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4E" w:rsidRDefault="00611203" w:rsidP="001A2579">
      <w:pPr>
        <w:pStyle w:val="Encabezado"/>
        <w:tabs>
          <w:tab w:val="left" w:pos="0"/>
        </w:tabs>
      </w:pPr>
      <w:r>
        <w:rPr>
          <w:noProof/>
          <w:lang w:val="es-MX" w:eastAsia="es-MX"/>
        </w:rPr>
        <w:drawing>
          <wp:anchor distT="0" distB="0" distL="114300" distR="114300" simplePos="0" relativeHeight="251658240" behindDoc="1" locked="0" layoutInCell="1" allowOverlap="1">
            <wp:simplePos x="0" y="0"/>
            <wp:positionH relativeFrom="column">
              <wp:posOffset>63500</wp:posOffset>
            </wp:positionH>
            <wp:positionV relativeFrom="paragraph">
              <wp:posOffset>-228600</wp:posOffset>
            </wp:positionV>
            <wp:extent cx="845185" cy="845185"/>
            <wp:effectExtent l="19050" t="0" r="0" b="0"/>
            <wp:wrapThrough wrapText="bothSides">
              <wp:wrapPolygon edited="0">
                <wp:start x="-487" y="0"/>
                <wp:lineTo x="-487" y="20935"/>
                <wp:lineTo x="21421" y="20935"/>
                <wp:lineTo x="21421" y="0"/>
                <wp:lineTo x="-487" y="0"/>
              </wp:wrapPolygon>
            </wp:wrapThrough>
            <wp:docPr id="4" name="Imagen 3" descr="Jean Piaget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Jean Piaget b-n"/>
                    <pic:cNvPicPr>
                      <a:picLocks noChangeAspect="1" noChangeArrowheads="1"/>
                    </pic:cNvPicPr>
                  </pic:nvPicPr>
                  <pic:blipFill>
                    <a:blip r:embed="rId8" cstate="print"/>
                    <a:srcRect/>
                    <a:stretch>
                      <a:fillRect/>
                    </a:stretch>
                  </pic:blipFill>
                  <pic:spPr bwMode="auto">
                    <a:xfrm>
                      <a:off x="0" y="0"/>
                      <a:ext cx="845185" cy="845185"/>
                    </a:xfrm>
                    <a:prstGeom prst="rect">
                      <a:avLst/>
                    </a:prstGeom>
                    <a:noFill/>
                    <a:ln w="9525">
                      <a:noFill/>
                      <a:miter lim="800000"/>
                      <a:headEnd/>
                      <a:tailEnd/>
                    </a:ln>
                  </pic:spPr>
                </pic:pic>
              </a:graphicData>
            </a:graphic>
          </wp:anchor>
        </w:drawing>
      </w:r>
      <w:r w:rsidR="007D5BA3">
        <w:rPr>
          <w:sz w:val="36"/>
        </w:rPr>
        <w:t xml:space="preserve">              </w:t>
      </w:r>
      <w:r w:rsidR="0054324E">
        <w:rPr>
          <w:sz w:val="36"/>
        </w:rPr>
        <w:t xml:space="preserve">Centro Educativo Jean </w:t>
      </w:r>
      <w:proofErr w:type="spellStart"/>
      <w:r w:rsidR="0054324E">
        <w:rPr>
          <w:sz w:val="36"/>
        </w:rPr>
        <w:t>Piaget</w:t>
      </w:r>
      <w:proofErr w:type="spellEnd"/>
    </w:p>
    <w:p w:rsidR="0054324E" w:rsidRDefault="007D5BA3" w:rsidP="007D5BA3">
      <w:pPr>
        <w:pStyle w:val="Ttulo6"/>
        <w:tabs>
          <w:tab w:val="left" w:pos="0"/>
        </w:tabs>
        <w:ind w:left="-100"/>
        <w:jc w:val="left"/>
        <w:rPr>
          <w:sz w:val="24"/>
          <w:lang w:val="es-MX"/>
        </w:rPr>
      </w:pPr>
      <w:r>
        <w:t xml:space="preserve">                                                     </w:t>
      </w:r>
      <w:r w:rsidR="0054324E">
        <w:t>BACHILLERATO</w:t>
      </w:r>
    </w:p>
    <w:p w:rsidR="0054324E" w:rsidRDefault="0054324E" w:rsidP="0054324E">
      <w:pPr>
        <w:tabs>
          <w:tab w:val="left" w:pos="0"/>
        </w:tabs>
        <w:rPr>
          <w:sz w:val="24"/>
          <w:lang w:val="es-MX"/>
        </w:rPr>
      </w:pPr>
    </w:p>
    <w:p w:rsidR="0054324E" w:rsidRDefault="0054324E" w:rsidP="0054324E">
      <w:pPr>
        <w:tabs>
          <w:tab w:val="left" w:pos="0"/>
        </w:tabs>
        <w:rPr>
          <w:b/>
          <w:bCs/>
          <w:sz w:val="24"/>
          <w:lang w:val="es-MX"/>
        </w:rPr>
      </w:pPr>
    </w:p>
    <w:p w:rsidR="0054324E" w:rsidRDefault="00430DF3" w:rsidP="0054324E">
      <w:pPr>
        <w:tabs>
          <w:tab w:val="left" w:pos="0"/>
        </w:tabs>
        <w:ind w:left="-100"/>
        <w:jc w:val="center"/>
        <w:rPr>
          <w:b/>
          <w:bCs/>
          <w:sz w:val="24"/>
          <w:lang w:val="es-MX"/>
        </w:rPr>
      </w:pPr>
      <w:r w:rsidRPr="00430DF3">
        <w:rPr>
          <w:noProof/>
        </w:rPr>
        <w:pict>
          <v:line id="_x0000_s1026" style="position:absolute;left:0;text-align:left;z-index:251657216" from="-2.5pt,1.25pt" to="510.5pt,1.25pt" strokeweight="3pt">
            <v:stroke linestyle="thinThin"/>
          </v:line>
        </w:pict>
      </w:r>
    </w:p>
    <w:p w:rsidR="0054324E" w:rsidRDefault="0054324E" w:rsidP="007D5BA3">
      <w:pPr>
        <w:pStyle w:val="Ttulo2"/>
        <w:tabs>
          <w:tab w:val="left" w:pos="0"/>
        </w:tabs>
        <w:ind w:left="-100"/>
        <w:rPr>
          <w:b/>
          <w:bCs/>
          <w:lang w:val="es-MX"/>
        </w:rPr>
      </w:pPr>
      <w:r>
        <w:t>CIRCULAR Nº 3</w:t>
      </w:r>
    </w:p>
    <w:p w:rsidR="00225BA6" w:rsidRDefault="00C92AEA" w:rsidP="00F37FC4">
      <w:pPr>
        <w:tabs>
          <w:tab w:val="left" w:pos="0"/>
        </w:tabs>
        <w:ind w:left="-100"/>
        <w:jc w:val="center"/>
        <w:rPr>
          <w:b/>
          <w:bCs/>
        </w:rPr>
      </w:pPr>
      <w:r>
        <w:rPr>
          <w:b/>
          <w:bCs/>
          <w:sz w:val="24"/>
          <w:lang w:val="es-MX"/>
        </w:rPr>
        <w:t>NOVIEMBRE 201</w:t>
      </w:r>
      <w:r w:rsidR="001D63A8">
        <w:rPr>
          <w:b/>
          <w:bCs/>
          <w:sz w:val="24"/>
          <w:lang w:val="es-MX"/>
        </w:rPr>
        <w:t>8</w:t>
      </w:r>
    </w:p>
    <w:p w:rsidR="0082177B" w:rsidRDefault="0082177B" w:rsidP="000F4590">
      <w:pPr>
        <w:pStyle w:val="Sangradetextonormal"/>
        <w:tabs>
          <w:tab w:val="left" w:pos="0"/>
        </w:tabs>
        <w:ind w:left="-142" w:firstLine="0"/>
        <w:jc w:val="both"/>
        <w:rPr>
          <w:b w:val="0"/>
          <w:bCs w:val="0"/>
          <w:lang w:val="es-MX"/>
        </w:rPr>
      </w:pPr>
    </w:p>
    <w:p w:rsidR="000F4590" w:rsidRPr="00835F4B" w:rsidRDefault="0054324E" w:rsidP="000F4590">
      <w:pPr>
        <w:pStyle w:val="Sangradetextonormal"/>
        <w:tabs>
          <w:tab w:val="left" w:pos="0"/>
        </w:tabs>
        <w:ind w:left="-142" w:firstLine="0"/>
        <w:jc w:val="both"/>
        <w:rPr>
          <w:sz w:val="22"/>
          <w:szCs w:val="22"/>
          <w:lang w:val="es-MX"/>
        </w:rPr>
      </w:pPr>
      <w:r w:rsidRPr="00835F4B">
        <w:rPr>
          <w:b w:val="0"/>
          <w:bCs w:val="0"/>
          <w:sz w:val="22"/>
          <w:szCs w:val="22"/>
        </w:rPr>
        <w:t xml:space="preserve">Reciban un cordial saludo, a través de la presente. Queremos recordarles que esta circular estará publicada en la página de Internet  </w:t>
      </w:r>
      <w:hyperlink r:id="rId9" w:history="1">
        <w:r w:rsidR="00303052" w:rsidRPr="00835F4B">
          <w:rPr>
            <w:rStyle w:val="Hipervnculo"/>
            <w:sz w:val="22"/>
            <w:szCs w:val="22"/>
          </w:rPr>
          <w:t>www.jpiaget.edu.mx</w:t>
        </w:r>
      </w:hyperlink>
    </w:p>
    <w:p w:rsidR="000F4590" w:rsidRPr="00835F4B" w:rsidRDefault="000F4590" w:rsidP="000F4590">
      <w:pPr>
        <w:pStyle w:val="Sangradetextonormal"/>
        <w:tabs>
          <w:tab w:val="left" w:pos="0"/>
        </w:tabs>
        <w:ind w:left="-142" w:firstLine="0"/>
        <w:jc w:val="both"/>
        <w:rPr>
          <w:sz w:val="22"/>
          <w:szCs w:val="22"/>
          <w:lang w:val="es-MX"/>
        </w:rPr>
      </w:pPr>
    </w:p>
    <w:p w:rsidR="00226746" w:rsidRPr="00835F4B" w:rsidRDefault="00226746" w:rsidP="00226746">
      <w:pPr>
        <w:pStyle w:val="Sangradetextonormal"/>
        <w:tabs>
          <w:tab w:val="left" w:pos="0"/>
        </w:tabs>
        <w:ind w:left="-100" w:firstLine="0"/>
        <w:jc w:val="both"/>
        <w:rPr>
          <w:b w:val="0"/>
          <w:sz w:val="22"/>
          <w:szCs w:val="22"/>
        </w:rPr>
      </w:pPr>
      <w:r w:rsidRPr="00835F4B">
        <w:rPr>
          <w:sz w:val="22"/>
          <w:szCs w:val="22"/>
        </w:rPr>
        <w:t xml:space="preserve">ADMINISTRACIÓN: </w:t>
      </w:r>
      <w:r w:rsidRPr="00835F4B">
        <w:rPr>
          <w:b w:val="0"/>
          <w:sz w:val="22"/>
          <w:szCs w:val="22"/>
        </w:rPr>
        <w:t>Les recordamos que sus pagos deben estar al corriente para que sus hijos no tengan  problemas para presentar exámenes. Los pagos se realizan durante los 30 días del mes para no generar recargos. Las formas de pagos son las siguientes:</w:t>
      </w:r>
    </w:p>
    <w:p w:rsidR="00226746" w:rsidRPr="00835F4B" w:rsidRDefault="00226746" w:rsidP="00226746">
      <w:pPr>
        <w:pStyle w:val="Sangradetextonormal"/>
        <w:numPr>
          <w:ilvl w:val="0"/>
          <w:numId w:val="14"/>
        </w:numPr>
        <w:tabs>
          <w:tab w:val="left" w:pos="0"/>
        </w:tabs>
        <w:ind w:left="851" w:firstLine="0"/>
        <w:jc w:val="both"/>
        <w:rPr>
          <w:b w:val="0"/>
          <w:sz w:val="22"/>
          <w:szCs w:val="22"/>
        </w:rPr>
      </w:pPr>
      <w:r w:rsidRPr="00835F4B">
        <w:rPr>
          <w:b w:val="0"/>
          <w:sz w:val="22"/>
          <w:szCs w:val="22"/>
        </w:rPr>
        <w:t xml:space="preserve">SANTANDER, Para transferencia el número de cuenta CLABE es: 014855655053340549 usando los 15 dígitos de “línea para pago referenciado” que aparece en su ficha de pago generada en la plataforma </w:t>
      </w:r>
      <w:hyperlink r:id="rId10" w:history="1">
        <w:r w:rsidRPr="00835F4B">
          <w:rPr>
            <w:rStyle w:val="Hipervnculo"/>
            <w:b w:val="0"/>
            <w:sz w:val="22"/>
            <w:szCs w:val="22"/>
          </w:rPr>
          <w:t>https://jpiaget.academic.lat</w:t>
        </w:r>
      </w:hyperlink>
      <w:r w:rsidRPr="00835F4B">
        <w:rPr>
          <w:b w:val="0"/>
          <w:sz w:val="22"/>
          <w:szCs w:val="22"/>
        </w:rPr>
        <w:t>, esta línea de pago referenciado se pone en el concepto de su transferencia, solo esos 15 dígitos para que su pago pueda ser procesado por el banco.</w:t>
      </w:r>
    </w:p>
    <w:p w:rsidR="00226746" w:rsidRPr="00835F4B" w:rsidRDefault="00226746" w:rsidP="00226746">
      <w:pPr>
        <w:pStyle w:val="Sangradetextonormal"/>
        <w:numPr>
          <w:ilvl w:val="0"/>
          <w:numId w:val="14"/>
        </w:numPr>
        <w:tabs>
          <w:tab w:val="left" w:pos="0"/>
        </w:tabs>
        <w:ind w:left="851" w:firstLine="0"/>
        <w:jc w:val="both"/>
        <w:rPr>
          <w:b w:val="0"/>
          <w:sz w:val="22"/>
          <w:szCs w:val="22"/>
        </w:rPr>
      </w:pPr>
      <w:r w:rsidRPr="00835F4B">
        <w:rPr>
          <w:b w:val="0"/>
          <w:sz w:val="22"/>
          <w:szCs w:val="22"/>
        </w:rPr>
        <w:t>Pago en efectivo, en las sucursales de Santander, con la ficha mencionada en el punto anterior, con un cargo del banco de $11.00</w:t>
      </w:r>
    </w:p>
    <w:p w:rsidR="00226746" w:rsidRPr="00835F4B" w:rsidRDefault="00226746" w:rsidP="00226746">
      <w:pPr>
        <w:pStyle w:val="Sangradetextonormal"/>
        <w:numPr>
          <w:ilvl w:val="0"/>
          <w:numId w:val="14"/>
        </w:numPr>
        <w:tabs>
          <w:tab w:val="left" w:pos="0"/>
        </w:tabs>
        <w:ind w:left="851" w:firstLine="0"/>
        <w:jc w:val="both"/>
        <w:rPr>
          <w:b w:val="0"/>
          <w:sz w:val="22"/>
          <w:szCs w:val="22"/>
        </w:rPr>
      </w:pPr>
      <w:r w:rsidRPr="00835F4B">
        <w:rPr>
          <w:b w:val="0"/>
          <w:sz w:val="22"/>
          <w:szCs w:val="22"/>
        </w:rPr>
        <w:t>Con Cheque nominativo a nombre de: Asociación de Formación Integral A.C. (Un cheque por cada ficha generada)</w:t>
      </w:r>
    </w:p>
    <w:p w:rsidR="00226746" w:rsidRPr="00835F4B" w:rsidRDefault="00226746" w:rsidP="00226746">
      <w:pPr>
        <w:pStyle w:val="Sangradetextonormal"/>
        <w:numPr>
          <w:ilvl w:val="0"/>
          <w:numId w:val="14"/>
        </w:numPr>
        <w:tabs>
          <w:tab w:val="left" w:pos="0"/>
        </w:tabs>
        <w:ind w:left="851" w:firstLine="0"/>
        <w:jc w:val="both"/>
        <w:rPr>
          <w:b w:val="0"/>
          <w:sz w:val="22"/>
          <w:szCs w:val="22"/>
        </w:rPr>
      </w:pPr>
      <w:r w:rsidRPr="00835F4B">
        <w:rPr>
          <w:b w:val="0"/>
          <w:sz w:val="22"/>
          <w:szCs w:val="22"/>
        </w:rPr>
        <w:t>En oficina de Administración pago con tarjeta de Débito y/o Crédito,  con un cargo adicional por deslizada de tarjeta del 1% y 1.5% respectivamente aplicado al monto a pagar.</w:t>
      </w:r>
    </w:p>
    <w:p w:rsidR="00835F4B" w:rsidRDefault="00835F4B" w:rsidP="00226746">
      <w:pPr>
        <w:pStyle w:val="Sangradetextonormal"/>
        <w:tabs>
          <w:tab w:val="left" w:pos="0"/>
        </w:tabs>
        <w:ind w:left="0" w:firstLine="0"/>
        <w:jc w:val="both"/>
        <w:rPr>
          <w:b w:val="0"/>
          <w:sz w:val="22"/>
          <w:szCs w:val="22"/>
        </w:rPr>
      </w:pPr>
    </w:p>
    <w:p w:rsidR="00226746" w:rsidRPr="00835F4B" w:rsidRDefault="00226746" w:rsidP="00164C76">
      <w:pPr>
        <w:pStyle w:val="Sangradetextonormal"/>
        <w:tabs>
          <w:tab w:val="left" w:pos="-142"/>
        </w:tabs>
        <w:ind w:left="-142" w:firstLine="0"/>
        <w:jc w:val="both"/>
        <w:rPr>
          <w:b w:val="0"/>
          <w:sz w:val="22"/>
          <w:szCs w:val="22"/>
        </w:rPr>
      </w:pPr>
      <w:r w:rsidRPr="00835F4B">
        <w:rPr>
          <w:b w:val="0"/>
          <w:sz w:val="22"/>
          <w:szCs w:val="22"/>
        </w:rPr>
        <w:t xml:space="preserve">Para quienes facturan,  recuerden que ustedes generan la factura en la Plataforma una vez reflejado el pago, es muy importante que genere su factura  dentro del mes, si tiene alguna duda favor de comunicarse inmediatamente con nosotros.  </w:t>
      </w:r>
      <w:r w:rsidR="00164C76">
        <w:rPr>
          <w:b w:val="0"/>
          <w:sz w:val="22"/>
          <w:szCs w:val="22"/>
        </w:rPr>
        <w:br/>
      </w:r>
      <w:r w:rsidRPr="00835F4B">
        <w:rPr>
          <w:b w:val="0"/>
          <w:sz w:val="22"/>
          <w:szCs w:val="22"/>
        </w:rPr>
        <w:t>Estamos para servirle  en el teléfono 73 6 18 30 ext. 6 y 7  con Blanca o Rubí.</w:t>
      </w:r>
    </w:p>
    <w:p w:rsidR="00226746" w:rsidRPr="00835F4B" w:rsidRDefault="00226746" w:rsidP="00CA70A7">
      <w:pPr>
        <w:pStyle w:val="Sangradetextonormal"/>
        <w:tabs>
          <w:tab w:val="left" w:pos="0"/>
        </w:tabs>
        <w:ind w:left="-100" w:firstLine="0"/>
        <w:jc w:val="both"/>
        <w:rPr>
          <w:sz w:val="22"/>
          <w:szCs w:val="22"/>
        </w:rPr>
      </w:pPr>
    </w:p>
    <w:p w:rsidR="00CA70A7" w:rsidRPr="00835F4B" w:rsidRDefault="00CA70A7" w:rsidP="00CA70A7">
      <w:pPr>
        <w:pStyle w:val="Sangradetextonormal"/>
        <w:tabs>
          <w:tab w:val="left" w:pos="0"/>
        </w:tabs>
        <w:ind w:left="-100" w:firstLine="0"/>
        <w:jc w:val="both"/>
        <w:rPr>
          <w:bCs w:val="0"/>
          <w:sz w:val="22"/>
          <w:szCs w:val="22"/>
          <w:lang w:val="es-MX"/>
        </w:rPr>
      </w:pPr>
      <w:r w:rsidRPr="00835F4B">
        <w:rPr>
          <w:sz w:val="22"/>
          <w:szCs w:val="22"/>
        </w:rPr>
        <w:t>EL CALOR DEL PIAGET</w:t>
      </w:r>
      <w:r w:rsidRPr="00835F4B">
        <w:rPr>
          <w:bCs w:val="0"/>
          <w:sz w:val="22"/>
          <w:szCs w:val="22"/>
        </w:rPr>
        <w:t>: A partir de</w:t>
      </w:r>
      <w:r w:rsidR="00003F6A" w:rsidRPr="00835F4B">
        <w:rPr>
          <w:bCs w:val="0"/>
          <w:sz w:val="22"/>
          <w:szCs w:val="22"/>
          <w:lang w:val="es-MX"/>
        </w:rPr>
        <w:t xml:space="preserve">l día 12 del presente </w:t>
      </w:r>
      <w:r w:rsidRPr="00835F4B">
        <w:rPr>
          <w:bCs w:val="0"/>
          <w:sz w:val="22"/>
          <w:szCs w:val="22"/>
        </w:rPr>
        <w:t>mes</w:t>
      </w:r>
      <w:r w:rsidR="00003F6A" w:rsidRPr="00835F4B">
        <w:rPr>
          <w:bCs w:val="0"/>
          <w:sz w:val="22"/>
          <w:szCs w:val="22"/>
          <w:lang w:val="es-MX"/>
        </w:rPr>
        <w:t>,</w:t>
      </w:r>
      <w:r w:rsidRPr="00835F4B">
        <w:rPr>
          <w:bCs w:val="0"/>
          <w:sz w:val="22"/>
          <w:szCs w:val="22"/>
        </w:rPr>
        <w:t xml:space="preserve"> comenzaremos a recibir ropa usada</w:t>
      </w:r>
      <w:r w:rsidR="00B528B2" w:rsidRPr="00835F4B">
        <w:rPr>
          <w:bCs w:val="0"/>
          <w:sz w:val="22"/>
          <w:szCs w:val="22"/>
          <w:lang w:val="es-MX"/>
        </w:rPr>
        <w:t>, juguetes</w:t>
      </w:r>
      <w:r w:rsidRPr="00835F4B">
        <w:rPr>
          <w:bCs w:val="0"/>
          <w:sz w:val="22"/>
          <w:szCs w:val="22"/>
        </w:rPr>
        <w:t xml:space="preserve"> y cobijas en buen estado para nuestra labor anual de solidaridad con nuestra comunidad. ¡APÓYENNOS!</w:t>
      </w:r>
    </w:p>
    <w:p w:rsidR="00761CA5" w:rsidRPr="00835F4B" w:rsidRDefault="00761CA5" w:rsidP="00CA70A7">
      <w:pPr>
        <w:pStyle w:val="Sangradetextonormal"/>
        <w:tabs>
          <w:tab w:val="left" w:pos="0"/>
        </w:tabs>
        <w:ind w:left="-100" w:firstLine="0"/>
        <w:jc w:val="both"/>
        <w:rPr>
          <w:bCs w:val="0"/>
          <w:sz w:val="22"/>
          <w:szCs w:val="22"/>
          <w:lang w:val="es-MX"/>
        </w:rPr>
      </w:pPr>
    </w:p>
    <w:p w:rsidR="00FD6992" w:rsidRPr="00835F4B" w:rsidRDefault="00A42070" w:rsidP="001D63A8">
      <w:pPr>
        <w:pStyle w:val="Sangradetextonormal"/>
        <w:tabs>
          <w:tab w:val="left" w:pos="0"/>
        </w:tabs>
        <w:ind w:left="-100" w:firstLine="0"/>
        <w:jc w:val="both"/>
        <w:rPr>
          <w:b w:val="0"/>
          <w:bCs w:val="0"/>
          <w:sz w:val="22"/>
          <w:szCs w:val="22"/>
          <w:lang w:val="es-MX"/>
        </w:rPr>
      </w:pPr>
      <w:r w:rsidRPr="00835F4B">
        <w:rPr>
          <w:bCs w:val="0"/>
          <w:sz w:val="22"/>
          <w:szCs w:val="22"/>
          <w:lang w:val="es-MX"/>
        </w:rPr>
        <w:t xml:space="preserve">EXAMEN CERTIFICACIÓN IDIOMA </w:t>
      </w:r>
      <w:r w:rsidR="001D63A8" w:rsidRPr="00835F4B">
        <w:rPr>
          <w:bCs w:val="0"/>
          <w:sz w:val="22"/>
          <w:szCs w:val="22"/>
          <w:lang w:val="es-MX"/>
        </w:rPr>
        <w:t>INGLÉS</w:t>
      </w:r>
      <w:r w:rsidR="00AA546A" w:rsidRPr="00835F4B">
        <w:rPr>
          <w:bCs w:val="0"/>
          <w:sz w:val="22"/>
          <w:szCs w:val="22"/>
          <w:lang w:val="es-MX"/>
        </w:rPr>
        <w:t xml:space="preserve">: </w:t>
      </w:r>
      <w:r w:rsidR="00AA546A" w:rsidRPr="00835F4B">
        <w:rPr>
          <w:b w:val="0"/>
          <w:bCs w:val="0"/>
          <w:sz w:val="22"/>
          <w:szCs w:val="22"/>
          <w:lang w:val="es-MX"/>
        </w:rPr>
        <w:t xml:space="preserve">En esta ocasión nuestro Centro Educativo tiene una propuesta para todos los padres de familia cuyos hijos deseen realizar el examen de certificación de inglés </w:t>
      </w:r>
      <w:proofErr w:type="spellStart"/>
      <w:r w:rsidR="00AA546A" w:rsidRPr="00835F4B">
        <w:rPr>
          <w:b w:val="0"/>
          <w:bCs w:val="0"/>
          <w:sz w:val="22"/>
          <w:szCs w:val="22"/>
          <w:lang w:val="es-MX"/>
        </w:rPr>
        <w:t>IELT´s</w:t>
      </w:r>
      <w:proofErr w:type="spellEnd"/>
      <w:r w:rsidR="00AA546A" w:rsidRPr="00835F4B">
        <w:rPr>
          <w:b w:val="0"/>
          <w:bCs w:val="0"/>
          <w:sz w:val="22"/>
          <w:szCs w:val="22"/>
          <w:lang w:val="es-MX"/>
        </w:rPr>
        <w:t xml:space="preserve">. Podrán realizar el pago del monto total en parcialidades (ya sean quincenales o mensuales) a partir del presente mes, siendo la única condición que éste quede cubierto en su totalidad el último día hábil de febrero. Esperamos que esta medida sea aprovechada por muchos de ustedes ya que como lo hemos platicado en circulares anteriores o en junta para padres, este examen es de suma importancia en la vida futura universitaria de sus hijos. </w:t>
      </w:r>
      <w:r w:rsidR="00AA546A" w:rsidRPr="00835F4B">
        <w:rPr>
          <w:bCs w:val="0"/>
          <w:sz w:val="22"/>
          <w:szCs w:val="22"/>
          <w:lang w:val="es-MX"/>
        </w:rPr>
        <w:t xml:space="preserve">Mayores informes con la Lic. </w:t>
      </w:r>
      <w:proofErr w:type="spellStart"/>
      <w:r w:rsidR="00AA546A" w:rsidRPr="00835F4B">
        <w:rPr>
          <w:bCs w:val="0"/>
          <w:sz w:val="22"/>
          <w:szCs w:val="22"/>
          <w:lang w:val="es-MX"/>
        </w:rPr>
        <w:t>Monserrat</w:t>
      </w:r>
      <w:proofErr w:type="spellEnd"/>
      <w:r w:rsidR="00AA546A" w:rsidRPr="00835F4B">
        <w:rPr>
          <w:bCs w:val="0"/>
          <w:sz w:val="22"/>
          <w:szCs w:val="22"/>
          <w:lang w:val="es-MX"/>
        </w:rPr>
        <w:t xml:space="preserve"> Olmedo Nieto</w:t>
      </w:r>
      <w:r w:rsidR="00226746" w:rsidRPr="00835F4B">
        <w:rPr>
          <w:bCs w:val="0"/>
          <w:sz w:val="22"/>
          <w:szCs w:val="22"/>
          <w:lang w:val="es-MX"/>
        </w:rPr>
        <w:t>,</w:t>
      </w:r>
      <w:r w:rsidR="00AA546A" w:rsidRPr="00835F4B">
        <w:rPr>
          <w:b w:val="0"/>
          <w:bCs w:val="0"/>
          <w:sz w:val="22"/>
          <w:szCs w:val="22"/>
          <w:lang w:val="es-MX"/>
        </w:rPr>
        <w:t xml:space="preserve"> coordinadora académica de bachillerato al teléfono 73  6 86 87.</w:t>
      </w:r>
    </w:p>
    <w:p w:rsidR="00FD6992" w:rsidRPr="00835F4B" w:rsidRDefault="00FD6992" w:rsidP="00FD6992">
      <w:pPr>
        <w:pStyle w:val="Sangradetextonormal"/>
        <w:tabs>
          <w:tab w:val="left" w:pos="0"/>
        </w:tabs>
        <w:ind w:left="-100" w:firstLine="0"/>
        <w:jc w:val="both"/>
        <w:rPr>
          <w:bCs w:val="0"/>
          <w:sz w:val="22"/>
          <w:szCs w:val="22"/>
          <w:lang w:val="es-MX"/>
        </w:rPr>
      </w:pPr>
    </w:p>
    <w:p w:rsidR="00273701" w:rsidRPr="00835F4B" w:rsidRDefault="00273701" w:rsidP="00FD6992">
      <w:pPr>
        <w:pStyle w:val="Sangradetextonormal"/>
        <w:tabs>
          <w:tab w:val="left" w:pos="0"/>
        </w:tabs>
        <w:ind w:left="-100" w:firstLine="0"/>
        <w:jc w:val="both"/>
        <w:rPr>
          <w:b w:val="0"/>
          <w:bCs w:val="0"/>
          <w:sz w:val="22"/>
          <w:szCs w:val="22"/>
          <w:lang w:val="es-MX"/>
        </w:rPr>
      </w:pPr>
      <w:r w:rsidRPr="00835F4B">
        <w:rPr>
          <w:bCs w:val="0"/>
          <w:sz w:val="22"/>
          <w:szCs w:val="22"/>
        </w:rPr>
        <w:t>UNIFORMES:</w:t>
      </w:r>
      <w:r w:rsidRPr="00835F4B">
        <w:rPr>
          <w:b w:val="0"/>
          <w:bCs w:val="0"/>
          <w:sz w:val="22"/>
          <w:szCs w:val="22"/>
        </w:rPr>
        <w:t xml:space="preserve"> Durante los días fríos y la época de invierno los alumnos podrán portar otra chamarra enci</w:t>
      </w:r>
      <w:r w:rsidR="00C92AEA" w:rsidRPr="00835F4B">
        <w:rPr>
          <w:b w:val="0"/>
          <w:bCs w:val="0"/>
          <w:sz w:val="22"/>
          <w:szCs w:val="22"/>
        </w:rPr>
        <w:t>ma de la de deportes o el s</w:t>
      </w:r>
      <w:proofErr w:type="spellStart"/>
      <w:r w:rsidR="00C92AEA" w:rsidRPr="00835F4B">
        <w:rPr>
          <w:b w:val="0"/>
          <w:bCs w:val="0"/>
          <w:sz w:val="22"/>
          <w:szCs w:val="22"/>
          <w:lang w:val="es-MX"/>
        </w:rPr>
        <w:t>uéter</w:t>
      </w:r>
      <w:proofErr w:type="spellEnd"/>
      <w:r w:rsidR="00C92AEA" w:rsidRPr="00835F4B">
        <w:rPr>
          <w:b w:val="0"/>
          <w:bCs w:val="0"/>
          <w:sz w:val="22"/>
          <w:szCs w:val="22"/>
          <w:lang w:val="es-MX"/>
        </w:rPr>
        <w:t xml:space="preserve"> </w:t>
      </w:r>
      <w:r w:rsidRPr="00835F4B">
        <w:rPr>
          <w:b w:val="0"/>
          <w:bCs w:val="0"/>
          <w:sz w:val="22"/>
          <w:szCs w:val="22"/>
        </w:rPr>
        <w:t xml:space="preserve">del diario. </w:t>
      </w:r>
    </w:p>
    <w:p w:rsidR="009563DB" w:rsidRPr="00835F4B" w:rsidRDefault="00273701" w:rsidP="009563DB">
      <w:pPr>
        <w:pStyle w:val="Sangradetextonormal"/>
        <w:tabs>
          <w:tab w:val="left" w:pos="0"/>
        </w:tabs>
        <w:ind w:left="-100" w:firstLine="0"/>
        <w:jc w:val="both"/>
        <w:rPr>
          <w:b w:val="0"/>
          <w:bCs w:val="0"/>
          <w:sz w:val="22"/>
          <w:szCs w:val="22"/>
          <w:lang w:val="es-MX"/>
        </w:rPr>
      </w:pPr>
      <w:r w:rsidRPr="00835F4B">
        <w:rPr>
          <w:b w:val="0"/>
          <w:bCs w:val="0"/>
          <w:sz w:val="22"/>
          <w:szCs w:val="22"/>
        </w:rPr>
        <w:t>Las señoritas podrán traer pantalón azul marino que no sea mezclilla o en su defecto mallas</w:t>
      </w:r>
      <w:r w:rsidR="00D55489" w:rsidRPr="00835F4B">
        <w:rPr>
          <w:b w:val="0"/>
          <w:bCs w:val="0"/>
          <w:sz w:val="22"/>
          <w:szCs w:val="22"/>
        </w:rPr>
        <w:t xml:space="preserve"> del mismo color bajo la falda-</w:t>
      </w:r>
      <w:r w:rsidRPr="00835F4B">
        <w:rPr>
          <w:b w:val="0"/>
          <w:bCs w:val="0"/>
          <w:sz w:val="22"/>
          <w:szCs w:val="22"/>
        </w:rPr>
        <w:t>pantalón.</w:t>
      </w:r>
    </w:p>
    <w:p w:rsidR="009563DB" w:rsidRPr="00835F4B" w:rsidRDefault="009563DB" w:rsidP="009563DB">
      <w:pPr>
        <w:pStyle w:val="Sangradetextonormal"/>
        <w:tabs>
          <w:tab w:val="left" w:pos="0"/>
        </w:tabs>
        <w:ind w:left="-100" w:firstLine="0"/>
        <w:jc w:val="both"/>
        <w:rPr>
          <w:b w:val="0"/>
          <w:bCs w:val="0"/>
          <w:sz w:val="22"/>
          <w:szCs w:val="22"/>
          <w:lang w:val="es-MX"/>
        </w:rPr>
      </w:pPr>
    </w:p>
    <w:p w:rsidR="00B528B2" w:rsidRPr="00835F4B" w:rsidRDefault="00B528B2" w:rsidP="00DC7D70">
      <w:pPr>
        <w:pStyle w:val="Sangradetextonormal"/>
        <w:tabs>
          <w:tab w:val="left" w:pos="0"/>
        </w:tabs>
        <w:ind w:left="0" w:firstLine="0"/>
        <w:jc w:val="both"/>
        <w:rPr>
          <w:b w:val="0"/>
          <w:bCs w:val="0"/>
          <w:sz w:val="22"/>
          <w:szCs w:val="22"/>
          <w:lang w:val="es-MX"/>
        </w:rPr>
      </w:pPr>
      <w:r w:rsidRPr="00835F4B">
        <w:rPr>
          <w:bCs w:val="0"/>
          <w:sz w:val="22"/>
          <w:szCs w:val="22"/>
          <w:lang w:val="es-MX"/>
        </w:rPr>
        <w:t xml:space="preserve">ACTIVIDADES DE ORIENTACIÓN VOCACIONAL: </w:t>
      </w:r>
      <w:r w:rsidR="00AA0477" w:rsidRPr="00835F4B">
        <w:rPr>
          <w:b w:val="0"/>
          <w:bCs w:val="0"/>
          <w:sz w:val="22"/>
          <w:szCs w:val="22"/>
          <w:lang w:val="es-MX"/>
        </w:rPr>
        <w:t>Debido a nuestros diferentes conveni</w:t>
      </w:r>
      <w:r w:rsidRPr="00835F4B">
        <w:rPr>
          <w:b w:val="0"/>
          <w:bCs w:val="0"/>
          <w:sz w:val="22"/>
          <w:szCs w:val="22"/>
          <w:lang w:val="es-MX"/>
        </w:rPr>
        <w:t>os</w:t>
      </w:r>
      <w:r w:rsidR="00AA0477" w:rsidRPr="00835F4B">
        <w:rPr>
          <w:b w:val="0"/>
          <w:bCs w:val="0"/>
          <w:sz w:val="22"/>
          <w:szCs w:val="22"/>
          <w:lang w:val="es-MX"/>
        </w:rPr>
        <w:t>, los</w:t>
      </w:r>
      <w:r w:rsidRPr="00835F4B">
        <w:rPr>
          <w:b w:val="0"/>
          <w:bCs w:val="0"/>
          <w:sz w:val="22"/>
          <w:szCs w:val="22"/>
          <w:lang w:val="es-MX"/>
        </w:rPr>
        <w:t xml:space="preserve"> alumnos de Quinto semestre a lo largo de este ciclo escolar, estarán recibiendo visitas e invitaciones de las dife</w:t>
      </w:r>
      <w:r w:rsidR="00DC7D70" w:rsidRPr="00835F4B">
        <w:rPr>
          <w:b w:val="0"/>
          <w:bCs w:val="0"/>
          <w:sz w:val="22"/>
          <w:szCs w:val="22"/>
          <w:lang w:val="es-MX"/>
        </w:rPr>
        <w:t>rentes Universidades de nuestra región.</w:t>
      </w:r>
      <w:r w:rsidR="00D55489" w:rsidRPr="00835F4B">
        <w:rPr>
          <w:b w:val="0"/>
          <w:bCs w:val="0"/>
          <w:sz w:val="22"/>
          <w:szCs w:val="22"/>
          <w:lang w:val="es-MX"/>
        </w:rPr>
        <w:t xml:space="preserve"> </w:t>
      </w:r>
      <w:r w:rsidRPr="00835F4B">
        <w:rPr>
          <w:b w:val="0"/>
          <w:bCs w:val="0"/>
          <w:sz w:val="22"/>
          <w:szCs w:val="22"/>
          <w:lang w:val="es-MX"/>
        </w:rPr>
        <w:t>Las actividades programadas para el mes de octubre son:</w:t>
      </w:r>
    </w:p>
    <w:p w:rsidR="00B528B2" w:rsidRPr="00835F4B" w:rsidRDefault="00B528B2" w:rsidP="00B528B2">
      <w:pPr>
        <w:tabs>
          <w:tab w:val="left" w:pos="426"/>
        </w:tabs>
        <w:jc w:val="both"/>
        <w:rPr>
          <w:bCs/>
          <w:sz w:val="22"/>
          <w:szCs w:val="22"/>
          <w:highlight w:val="red"/>
          <w:lang w:val="es-MX"/>
        </w:rPr>
      </w:pPr>
    </w:p>
    <w:p w:rsidR="00B528B2" w:rsidRPr="00835F4B" w:rsidRDefault="00761CA5" w:rsidP="00B528B2">
      <w:pPr>
        <w:numPr>
          <w:ilvl w:val="0"/>
          <w:numId w:val="9"/>
        </w:numPr>
        <w:tabs>
          <w:tab w:val="left" w:pos="426"/>
        </w:tabs>
        <w:jc w:val="both"/>
        <w:rPr>
          <w:b/>
          <w:sz w:val="22"/>
          <w:szCs w:val="22"/>
        </w:rPr>
      </w:pPr>
      <w:r w:rsidRPr="00835F4B">
        <w:rPr>
          <w:b/>
          <w:caps/>
          <w:sz w:val="22"/>
          <w:szCs w:val="22"/>
        </w:rPr>
        <w:t>0</w:t>
      </w:r>
      <w:r w:rsidR="00623C47" w:rsidRPr="00835F4B">
        <w:rPr>
          <w:b/>
          <w:caps/>
          <w:sz w:val="22"/>
          <w:szCs w:val="22"/>
        </w:rPr>
        <w:t>7</w:t>
      </w:r>
      <w:r w:rsidR="00B528B2" w:rsidRPr="00835F4B">
        <w:rPr>
          <w:b/>
          <w:caps/>
          <w:sz w:val="22"/>
          <w:szCs w:val="22"/>
        </w:rPr>
        <w:t xml:space="preserve"> de noviembre: </w:t>
      </w:r>
      <w:r w:rsidR="00DC7D70" w:rsidRPr="00835F4B">
        <w:rPr>
          <w:b/>
          <w:caps/>
          <w:sz w:val="22"/>
          <w:szCs w:val="22"/>
        </w:rPr>
        <w:t>plÁ</w:t>
      </w:r>
      <w:r w:rsidRPr="00835F4B">
        <w:rPr>
          <w:b/>
          <w:caps/>
          <w:sz w:val="22"/>
          <w:szCs w:val="22"/>
        </w:rPr>
        <w:t xml:space="preserve">tica vocacional libre de derecho: </w:t>
      </w:r>
      <w:r w:rsidRPr="00835F4B">
        <w:rPr>
          <w:caps/>
          <w:sz w:val="22"/>
          <w:szCs w:val="22"/>
        </w:rPr>
        <w:t>L</w:t>
      </w:r>
      <w:r w:rsidRPr="00835F4B">
        <w:rPr>
          <w:sz w:val="22"/>
          <w:szCs w:val="22"/>
        </w:rPr>
        <w:t xml:space="preserve">a Universidad Libre de Derecho de Puebla visitará a nuestros alumnos del área de humanidades y económico administrativas para platicar con ellos sobre la forma de ingreso a este importante centro educativo. Cabe destacar que sólo son estas áreas las invitadas </w:t>
      </w:r>
      <w:r w:rsidR="007C5D7D" w:rsidRPr="00835F4B">
        <w:rPr>
          <w:sz w:val="22"/>
          <w:szCs w:val="22"/>
        </w:rPr>
        <w:t>ya que son las más afines a la carrera</w:t>
      </w:r>
      <w:r w:rsidRPr="00835F4B">
        <w:rPr>
          <w:sz w:val="22"/>
          <w:szCs w:val="22"/>
        </w:rPr>
        <w:t xml:space="preserve"> que esta universidad oferta.</w:t>
      </w:r>
    </w:p>
    <w:p w:rsidR="00A10CED" w:rsidRPr="00835F4B" w:rsidRDefault="00A10CED" w:rsidP="00A10CED">
      <w:pPr>
        <w:tabs>
          <w:tab w:val="left" w:pos="426"/>
        </w:tabs>
        <w:jc w:val="both"/>
        <w:rPr>
          <w:b/>
          <w:sz w:val="22"/>
          <w:szCs w:val="22"/>
          <w:highlight w:val="red"/>
        </w:rPr>
      </w:pPr>
    </w:p>
    <w:p w:rsidR="00A10CED" w:rsidRPr="00835F4B" w:rsidRDefault="002467CF" w:rsidP="00A10CED">
      <w:pPr>
        <w:numPr>
          <w:ilvl w:val="0"/>
          <w:numId w:val="9"/>
        </w:numPr>
        <w:jc w:val="both"/>
        <w:rPr>
          <w:sz w:val="22"/>
          <w:szCs w:val="22"/>
        </w:rPr>
      </w:pPr>
      <w:r w:rsidRPr="00835F4B">
        <w:rPr>
          <w:b/>
          <w:sz w:val="22"/>
          <w:szCs w:val="22"/>
        </w:rPr>
        <w:t>0</w:t>
      </w:r>
      <w:r w:rsidR="00623C47" w:rsidRPr="00835F4B">
        <w:rPr>
          <w:b/>
          <w:sz w:val="22"/>
          <w:szCs w:val="22"/>
        </w:rPr>
        <w:t>8</w:t>
      </w:r>
      <w:r w:rsidR="00A10CED" w:rsidRPr="00835F4B">
        <w:rPr>
          <w:b/>
          <w:sz w:val="22"/>
          <w:szCs w:val="22"/>
        </w:rPr>
        <w:t xml:space="preserve"> DE NOVIEMBRE:</w:t>
      </w:r>
      <w:r w:rsidR="00A10CED" w:rsidRPr="00835F4B">
        <w:rPr>
          <w:sz w:val="22"/>
          <w:szCs w:val="22"/>
        </w:rPr>
        <w:t xml:space="preserve"> </w:t>
      </w:r>
      <w:r w:rsidR="00A10CED" w:rsidRPr="00835F4B">
        <w:rPr>
          <w:b/>
          <w:sz w:val="22"/>
          <w:szCs w:val="22"/>
        </w:rPr>
        <w:t xml:space="preserve">PLÁTICA ORIENTACIÓN VOCACIONAL PARA PAPÁS: </w:t>
      </w:r>
      <w:r w:rsidR="004C237C" w:rsidRPr="00835F4B">
        <w:rPr>
          <w:sz w:val="22"/>
          <w:szCs w:val="22"/>
        </w:rPr>
        <w:t>Esta plática, impartid</w:t>
      </w:r>
      <w:r w:rsidR="00A10CED" w:rsidRPr="00835F4B">
        <w:rPr>
          <w:sz w:val="22"/>
          <w:szCs w:val="22"/>
        </w:rPr>
        <w:t>a por el Lic. Jorge Raya Guzmán</w:t>
      </w:r>
      <w:r w:rsidR="001A2579" w:rsidRPr="00835F4B">
        <w:rPr>
          <w:sz w:val="22"/>
          <w:szCs w:val="22"/>
        </w:rPr>
        <w:t>,</w:t>
      </w:r>
      <w:r w:rsidR="00A10CED" w:rsidRPr="00835F4B">
        <w:rPr>
          <w:sz w:val="22"/>
          <w:szCs w:val="22"/>
        </w:rPr>
        <w:t xml:space="preserve"> tiene como objetivo compartir con los papás de los alumnos de quinto</w:t>
      </w:r>
      <w:r w:rsidR="001A2579" w:rsidRPr="00835F4B">
        <w:rPr>
          <w:sz w:val="22"/>
          <w:szCs w:val="22"/>
        </w:rPr>
        <w:t xml:space="preserve"> semestre</w:t>
      </w:r>
      <w:r w:rsidR="00A10CED" w:rsidRPr="00835F4B">
        <w:rPr>
          <w:sz w:val="22"/>
          <w:szCs w:val="22"/>
        </w:rPr>
        <w:t xml:space="preserve"> estrategias</w:t>
      </w:r>
      <w:r w:rsidR="00627BE6" w:rsidRPr="00835F4B">
        <w:rPr>
          <w:sz w:val="22"/>
          <w:szCs w:val="22"/>
        </w:rPr>
        <w:t xml:space="preserve"> que les ayudarán a seleccionar su carrera y su</w:t>
      </w:r>
      <w:r w:rsidR="00A10CED" w:rsidRPr="00835F4B">
        <w:rPr>
          <w:sz w:val="22"/>
          <w:szCs w:val="22"/>
        </w:rPr>
        <w:t xml:space="preserve"> </w:t>
      </w:r>
      <w:r w:rsidR="00DC7D70" w:rsidRPr="00835F4B">
        <w:rPr>
          <w:sz w:val="22"/>
          <w:szCs w:val="22"/>
        </w:rPr>
        <w:t>Universidad</w:t>
      </w:r>
      <w:r w:rsidR="00627BE6" w:rsidRPr="00835F4B">
        <w:rPr>
          <w:sz w:val="22"/>
          <w:szCs w:val="22"/>
        </w:rPr>
        <w:t>,</w:t>
      </w:r>
      <w:r w:rsidR="00DC7D70" w:rsidRPr="00835F4B">
        <w:rPr>
          <w:sz w:val="22"/>
          <w:szCs w:val="22"/>
        </w:rPr>
        <w:t xml:space="preserve"> así como platicar de los convenios existentes. </w:t>
      </w:r>
      <w:r w:rsidR="00A1481D" w:rsidRPr="00835F4B">
        <w:rPr>
          <w:sz w:val="22"/>
          <w:szCs w:val="22"/>
        </w:rPr>
        <w:t>Aula Magna. 19:0</w:t>
      </w:r>
      <w:r w:rsidR="00A10CED" w:rsidRPr="00835F4B">
        <w:rPr>
          <w:sz w:val="22"/>
          <w:szCs w:val="22"/>
        </w:rPr>
        <w:t>0 hrs.</w:t>
      </w:r>
    </w:p>
    <w:p w:rsidR="00B528B2" w:rsidRPr="00835F4B" w:rsidRDefault="00B528B2" w:rsidP="00B528B2">
      <w:pPr>
        <w:tabs>
          <w:tab w:val="left" w:pos="426"/>
        </w:tabs>
        <w:ind w:left="720"/>
        <w:jc w:val="both"/>
        <w:rPr>
          <w:b/>
          <w:sz w:val="22"/>
          <w:szCs w:val="22"/>
          <w:highlight w:val="red"/>
        </w:rPr>
      </w:pPr>
    </w:p>
    <w:p w:rsidR="00835F4B" w:rsidRPr="00835F4B" w:rsidRDefault="00835F4B" w:rsidP="00A10CED">
      <w:pPr>
        <w:numPr>
          <w:ilvl w:val="0"/>
          <w:numId w:val="9"/>
        </w:numPr>
        <w:tabs>
          <w:tab w:val="left" w:pos="426"/>
        </w:tabs>
        <w:jc w:val="both"/>
        <w:rPr>
          <w:b/>
          <w:sz w:val="22"/>
          <w:szCs w:val="22"/>
        </w:rPr>
      </w:pPr>
      <w:r w:rsidRPr="00835F4B">
        <w:rPr>
          <w:b/>
          <w:sz w:val="22"/>
          <w:szCs w:val="22"/>
        </w:rPr>
        <w:t xml:space="preserve">23 DE NOVIEMBRE: PLÁTICA VOCACIONAL COLATE: </w:t>
      </w:r>
      <w:r w:rsidRPr="00835F4B">
        <w:rPr>
          <w:sz w:val="22"/>
          <w:szCs w:val="22"/>
        </w:rPr>
        <w:t xml:space="preserve">El Instituto Gastronómico </w:t>
      </w:r>
      <w:proofErr w:type="spellStart"/>
      <w:r w:rsidRPr="00835F4B">
        <w:rPr>
          <w:sz w:val="22"/>
          <w:szCs w:val="22"/>
        </w:rPr>
        <w:t>Colate</w:t>
      </w:r>
      <w:proofErr w:type="spellEnd"/>
      <w:r w:rsidRPr="00835F4B">
        <w:rPr>
          <w:sz w:val="22"/>
          <w:szCs w:val="22"/>
        </w:rPr>
        <w:t xml:space="preserve">, ubicado en la ciudad de Orizaba, visitará nuestras instalaciones para platicar con nuestros alumnos de Humanidades y Económico – Administrativas para platicar sobre su oferta educativa y su forma de ingreso. </w:t>
      </w:r>
    </w:p>
    <w:p w:rsidR="00835F4B" w:rsidRPr="00835F4B" w:rsidRDefault="00835F4B" w:rsidP="00835F4B">
      <w:pPr>
        <w:pStyle w:val="Prrafodelista"/>
        <w:rPr>
          <w:b/>
          <w:sz w:val="22"/>
          <w:szCs w:val="22"/>
        </w:rPr>
      </w:pPr>
    </w:p>
    <w:p w:rsidR="00A10CED" w:rsidRPr="00835F4B" w:rsidRDefault="00835F4B" w:rsidP="00A10CED">
      <w:pPr>
        <w:numPr>
          <w:ilvl w:val="0"/>
          <w:numId w:val="9"/>
        </w:numPr>
        <w:tabs>
          <w:tab w:val="left" w:pos="426"/>
        </w:tabs>
        <w:jc w:val="both"/>
        <w:rPr>
          <w:b/>
          <w:sz w:val="22"/>
          <w:szCs w:val="22"/>
        </w:rPr>
      </w:pPr>
      <w:r w:rsidRPr="00835F4B">
        <w:rPr>
          <w:b/>
          <w:sz w:val="22"/>
          <w:szCs w:val="22"/>
        </w:rPr>
        <w:t>28</w:t>
      </w:r>
      <w:r w:rsidR="00B528B2" w:rsidRPr="00835F4B">
        <w:rPr>
          <w:b/>
          <w:sz w:val="22"/>
          <w:szCs w:val="22"/>
        </w:rPr>
        <w:t xml:space="preserve"> DE NOVIEMBRE:</w:t>
      </w:r>
      <w:r w:rsidR="00B528B2" w:rsidRPr="00835F4B">
        <w:rPr>
          <w:sz w:val="22"/>
          <w:szCs w:val="22"/>
        </w:rPr>
        <w:t xml:space="preserve"> </w:t>
      </w:r>
      <w:r w:rsidR="00A10CED" w:rsidRPr="00835F4B">
        <w:rPr>
          <w:b/>
          <w:caps/>
          <w:sz w:val="22"/>
          <w:szCs w:val="22"/>
        </w:rPr>
        <w:t xml:space="preserve">plática vocacional </w:t>
      </w:r>
      <w:r w:rsidR="00003F6A" w:rsidRPr="00835F4B">
        <w:rPr>
          <w:b/>
          <w:caps/>
          <w:sz w:val="22"/>
          <w:szCs w:val="22"/>
        </w:rPr>
        <w:t>IPETH</w:t>
      </w:r>
      <w:r w:rsidR="00A10CED" w:rsidRPr="00835F4B">
        <w:rPr>
          <w:b/>
          <w:caps/>
          <w:sz w:val="22"/>
          <w:szCs w:val="22"/>
        </w:rPr>
        <w:t xml:space="preserve">: </w:t>
      </w:r>
      <w:r w:rsidR="00761CA5" w:rsidRPr="00835F4B">
        <w:rPr>
          <w:sz w:val="22"/>
          <w:szCs w:val="22"/>
        </w:rPr>
        <w:t xml:space="preserve">Toca el turno de recibir en </w:t>
      </w:r>
      <w:r w:rsidR="001A2579" w:rsidRPr="00835F4B">
        <w:rPr>
          <w:sz w:val="22"/>
          <w:szCs w:val="22"/>
        </w:rPr>
        <w:t xml:space="preserve">nuestras instalaciones </w:t>
      </w:r>
      <w:r w:rsidR="00761CA5" w:rsidRPr="00835F4B">
        <w:rPr>
          <w:sz w:val="22"/>
          <w:szCs w:val="22"/>
        </w:rPr>
        <w:t xml:space="preserve">a </w:t>
      </w:r>
      <w:r w:rsidR="00A10CED" w:rsidRPr="00835F4B">
        <w:rPr>
          <w:sz w:val="22"/>
          <w:szCs w:val="22"/>
        </w:rPr>
        <w:t>la Universida</w:t>
      </w:r>
      <w:r w:rsidR="00761CA5" w:rsidRPr="00835F4B">
        <w:rPr>
          <w:sz w:val="22"/>
          <w:szCs w:val="22"/>
        </w:rPr>
        <w:t>d I</w:t>
      </w:r>
      <w:r w:rsidR="00003F6A" w:rsidRPr="00835F4B">
        <w:rPr>
          <w:sz w:val="22"/>
          <w:szCs w:val="22"/>
        </w:rPr>
        <w:t>PETH, la cual se encuentra en el estado de Puebla y ofrece la Licenciatura en Fisioterapia. Serán los alumnos del área Químico – Biológicas los invitados a esta sesión informativa.</w:t>
      </w:r>
    </w:p>
    <w:p w:rsidR="00B528B2" w:rsidRPr="00835F4B" w:rsidRDefault="00B528B2" w:rsidP="00A10CED">
      <w:pPr>
        <w:tabs>
          <w:tab w:val="left" w:pos="0"/>
          <w:tab w:val="left" w:pos="426"/>
        </w:tabs>
        <w:jc w:val="both"/>
        <w:rPr>
          <w:sz w:val="22"/>
          <w:szCs w:val="22"/>
        </w:rPr>
      </w:pPr>
    </w:p>
    <w:p w:rsidR="00B40CD6" w:rsidRPr="00835F4B" w:rsidRDefault="00226746" w:rsidP="00B40CD6">
      <w:pPr>
        <w:pStyle w:val="Sangradetextonormal"/>
        <w:tabs>
          <w:tab w:val="left" w:pos="-142"/>
        </w:tabs>
        <w:ind w:left="-142" w:firstLine="0"/>
        <w:jc w:val="both"/>
        <w:rPr>
          <w:b w:val="0"/>
          <w:bCs w:val="0"/>
          <w:sz w:val="22"/>
          <w:szCs w:val="22"/>
        </w:rPr>
      </w:pPr>
      <w:r w:rsidRPr="00835F4B">
        <w:rPr>
          <w:bCs w:val="0"/>
          <w:sz w:val="22"/>
          <w:szCs w:val="22"/>
        </w:rPr>
        <w:lastRenderedPageBreak/>
        <w:t xml:space="preserve">31 DE OCTUBRE, </w:t>
      </w:r>
      <w:r w:rsidR="00B40CD6" w:rsidRPr="00835F4B">
        <w:rPr>
          <w:bCs w:val="0"/>
          <w:sz w:val="22"/>
          <w:szCs w:val="22"/>
        </w:rPr>
        <w:t>01</w:t>
      </w:r>
      <w:r w:rsidRPr="00835F4B">
        <w:rPr>
          <w:bCs w:val="0"/>
          <w:sz w:val="22"/>
          <w:szCs w:val="22"/>
        </w:rPr>
        <w:t xml:space="preserve"> Y 02</w:t>
      </w:r>
      <w:r w:rsidR="00B40CD6" w:rsidRPr="00835F4B">
        <w:rPr>
          <w:bCs w:val="0"/>
          <w:sz w:val="22"/>
          <w:szCs w:val="22"/>
        </w:rPr>
        <w:t xml:space="preserve"> DE NOVIEMBRE: ALTARES DE MUERTOS</w:t>
      </w:r>
      <w:r w:rsidR="000F4590" w:rsidRPr="00835F4B">
        <w:rPr>
          <w:bCs w:val="0"/>
          <w:sz w:val="22"/>
          <w:szCs w:val="22"/>
          <w:lang w:val="es-MX"/>
        </w:rPr>
        <w:t>:</w:t>
      </w:r>
      <w:r w:rsidR="00AA0477" w:rsidRPr="00835F4B">
        <w:rPr>
          <w:bCs w:val="0"/>
          <w:sz w:val="22"/>
          <w:szCs w:val="22"/>
          <w:lang w:val="es-MX"/>
        </w:rPr>
        <w:t xml:space="preserve"> PORTAL DE ZEVALLOS</w:t>
      </w:r>
      <w:r w:rsidR="00B40CD6" w:rsidRPr="00835F4B">
        <w:rPr>
          <w:bCs w:val="0"/>
          <w:sz w:val="22"/>
          <w:szCs w:val="22"/>
        </w:rPr>
        <w:t>:</w:t>
      </w:r>
      <w:r w:rsidR="00B40CD6" w:rsidRPr="00835F4B">
        <w:rPr>
          <w:b w:val="0"/>
          <w:bCs w:val="0"/>
          <w:sz w:val="22"/>
          <w:szCs w:val="22"/>
        </w:rPr>
        <w:t xml:space="preserve"> Con la finalidad de seguir fomentando en nuestros alumnos las tradiciones mexicanas, participaremos los días 31 de octubre</w:t>
      </w:r>
      <w:r w:rsidR="0056705A" w:rsidRPr="00835F4B">
        <w:rPr>
          <w:b w:val="0"/>
          <w:bCs w:val="0"/>
          <w:sz w:val="22"/>
          <w:szCs w:val="22"/>
          <w:lang w:val="es-MX"/>
        </w:rPr>
        <w:t xml:space="preserve"> (montaje)</w:t>
      </w:r>
      <w:r w:rsidR="00B40CD6" w:rsidRPr="00835F4B">
        <w:rPr>
          <w:b w:val="0"/>
          <w:bCs w:val="0"/>
          <w:sz w:val="22"/>
          <w:szCs w:val="22"/>
        </w:rPr>
        <w:t>, 01 y 02 de noviembre en la muestra de altares de muertos</w:t>
      </w:r>
      <w:r w:rsidR="00A10CED" w:rsidRPr="00835F4B">
        <w:rPr>
          <w:b w:val="0"/>
          <w:bCs w:val="0"/>
          <w:sz w:val="22"/>
          <w:szCs w:val="22"/>
          <w:lang w:val="es-MX"/>
        </w:rPr>
        <w:t xml:space="preserve"> organizada por el H. Ayuntamiento. En esta ocasión estaremos participando en el </w:t>
      </w:r>
      <w:r w:rsidR="00637322" w:rsidRPr="00835F4B">
        <w:rPr>
          <w:b w:val="0"/>
          <w:bCs w:val="0"/>
          <w:sz w:val="22"/>
          <w:szCs w:val="22"/>
          <w:lang w:val="es-MX"/>
        </w:rPr>
        <w:t xml:space="preserve">patio interno del </w:t>
      </w:r>
      <w:r w:rsidR="00A10CED" w:rsidRPr="00835F4B">
        <w:rPr>
          <w:b w:val="0"/>
          <w:bCs w:val="0"/>
          <w:sz w:val="22"/>
          <w:szCs w:val="22"/>
          <w:lang w:val="es-MX"/>
        </w:rPr>
        <w:t xml:space="preserve">Portal de </w:t>
      </w:r>
      <w:proofErr w:type="spellStart"/>
      <w:r w:rsidR="00A10CED" w:rsidRPr="00835F4B">
        <w:rPr>
          <w:b w:val="0"/>
          <w:bCs w:val="0"/>
          <w:sz w:val="22"/>
          <w:szCs w:val="22"/>
          <w:lang w:val="es-MX"/>
        </w:rPr>
        <w:t>Zevallos</w:t>
      </w:r>
      <w:proofErr w:type="spellEnd"/>
      <w:r w:rsidR="00637322" w:rsidRPr="00835F4B">
        <w:rPr>
          <w:b w:val="0"/>
          <w:bCs w:val="0"/>
          <w:sz w:val="22"/>
          <w:szCs w:val="22"/>
          <w:lang w:val="es-MX"/>
        </w:rPr>
        <w:t>. Los</w:t>
      </w:r>
      <w:r w:rsidR="00A10CED" w:rsidRPr="00835F4B">
        <w:rPr>
          <w:b w:val="0"/>
          <w:bCs w:val="0"/>
          <w:sz w:val="22"/>
          <w:szCs w:val="22"/>
          <w:lang w:val="es-MX"/>
        </w:rPr>
        <w:t xml:space="preserve"> </w:t>
      </w:r>
      <w:r w:rsidR="00B40CD6" w:rsidRPr="00835F4B">
        <w:rPr>
          <w:b w:val="0"/>
          <w:bCs w:val="0"/>
          <w:sz w:val="22"/>
          <w:szCs w:val="22"/>
        </w:rPr>
        <w:t>alumnos que harán guardias serán asignados en diferentes horarios y tendrán que asistir correctamente uniformados. Les invitamos a que la visiten y apoyen el trabajo desarrollado por nuestros estudiantes.</w:t>
      </w:r>
    </w:p>
    <w:p w:rsidR="0076726A" w:rsidRPr="00835F4B" w:rsidRDefault="0076726A" w:rsidP="004F235F">
      <w:pPr>
        <w:pStyle w:val="Sangradetextonormal"/>
        <w:tabs>
          <w:tab w:val="left" w:pos="0"/>
        </w:tabs>
        <w:ind w:left="-100" w:firstLine="0"/>
        <w:jc w:val="both"/>
        <w:rPr>
          <w:b w:val="0"/>
          <w:bCs w:val="0"/>
          <w:sz w:val="22"/>
          <w:szCs w:val="22"/>
        </w:rPr>
      </w:pPr>
    </w:p>
    <w:p w:rsidR="000B7909" w:rsidRPr="00835F4B" w:rsidRDefault="003671D0" w:rsidP="000B7909">
      <w:pPr>
        <w:pStyle w:val="Sangradetextonormal"/>
        <w:tabs>
          <w:tab w:val="left" w:pos="0"/>
        </w:tabs>
        <w:ind w:left="-100" w:firstLine="0"/>
        <w:jc w:val="both"/>
        <w:rPr>
          <w:b w:val="0"/>
          <w:sz w:val="22"/>
          <w:szCs w:val="22"/>
          <w:lang w:val="es-MX"/>
        </w:rPr>
      </w:pPr>
      <w:r w:rsidRPr="00835F4B">
        <w:rPr>
          <w:sz w:val="22"/>
          <w:szCs w:val="22"/>
          <w:lang w:val="es-MX"/>
        </w:rPr>
        <w:t>0</w:t>
      </w:r>
      <w:r w:rsidR="002467CF" w:rsidRPr="00835F4B">
        <w:rPr>
          <w:sz w:val="22"/>
          <w:szCs w:val="22"/>
          <w:lang w:val="es-MX"/>
        </w:rPr>
        <w:t>2</w:t>
      </w:r>
      <w:r w:rsidR="005348CE" w:rsidRPr="00835F4B">
        <w:rPr>
          <w:sz w:val="22"/>
          <w:szCs w:val="22"/>
          <w:lang w:val="es-MX"/>
        </w:rPr>
        <w:t xml:space="preserve"> </w:t>
      </w:r>
      <w:r w:rsidR="00CA70A7" w:rsidRPr="00835F4B">
        <w:rPr>
          <w:sz w:val="22"/>
          <w:szCs w:val="22"/>
          <w:lang w:val="es-MX"/>
        </w:rPr>
        <w:t>DE</w:t>
      </w:r>
      <w:r w:rsidR="00A10CED" w:rsidRPr="00835F4B">
        <w:rPr>
          <w:sz w:val="22"/>
          <w:szCs w:val="22"/>
          <w:lang w:val="es-MX"/>
        </w:rPr>
        <w:t xml:space="preserve"> NOVIEMBRE: SUSPENSIÓN DE LABORES</w:t>
      </w:r>
      <w:r w:rsidR="00CA70A7" w:rsidRPr="00835F4B">
        <w:rPr>
          <w:sz w:val="22"/>
          <w:szCs w:val="22"/>
          <w:lang w:val="es-MX"/>
        </w:rPr>
        <w:t xml:space="preserve">: </w:t>
      </w:r>
      <w:r w:rsidR="00A10CED" w:rsidRPr="00835F4B">
        <w:rPr>
          <w:b w:val="0"/>
          <w:sz w:val="22"/>
          <w:szCs w:val="22"/>
          <w:lang w:val="es-MX"/>
        </w:rPr>
        <w:t>Tal y como se enuncia en nuestro</w:t>
      </w:r>
      <w:r w:rsidR="002467CF" w:rsidRPr="00835F4B">
        <w:rPr>
          <w:b w:val="0"/>
          <w:sz w:val="22"/>
          <w:szCs w:val="22"/>
          <w:lang w:val="es-MX"/>
        </w:rPr>
        <w:t xml:space="preserve"> Calendario Oficial, </w:t>
      </w:r>
      <w:r w:rsidR="001D63A8" w:rsidRPr="00835F4B">
        <w:rPr>
          <w:b w:val="0"/>
          <w:sz w:val="22"/>
          <w:szCs w:val="22"/>
          <w:lang w:val="es-MX"/>
        </w:rPr>
        <w:t>el</w:t>
      </w:r>
      <w:r w:rsidR="002467CF" w:rsidRPr="00835F4B">
        <w:rPr>
          <w:b w:val="0"/>
          <w:sz w:val="22"/>
          <w:szCs w:val="22"/>
          <w:lang w:val="es-MX"/>
        </w:rPr>
        <w:t xml:space="preserve"> día 02</w:t>
      </w:r>
      <w:r w:rsidR="00A10CED" w:rsidRPr="00835F4B">
        <w:rPr>
          <w:b w:val="0"/>
          <w:sz w:val="22"/>
          <w:szCs w:val="22"/>
          <w:lang w:val="es-MX"/>
        </w:rPr>
        <w:t xml:space="preserve"> no habrá clases por las celebraciones del día de muertos</w:t>
      </w:r>
      <w:r w:rsidR="00CA70A7" w:rsidRPr="00835F4B">
        <w:rPr>
          <w:b w:val="0"/>
          <w:sz w:val="22"/>
          <w:szCs w:val="22"/>
          <w:lang w:val="es-MX"/>
        </w:rPr>
        <w:t>.</w:t>
      </w:r>
    </w:p>
    <w:p w:rsidR="000B7909" w:rsidRPr="00835F4B" w:rsidRDefault="000B7909" w:rsidP="000B7909">
      <w:pPr>
        <w:pStyle w:val="Sangradetextonormal"/>
        <w:tabs>
          <w:tab w:val="left" w:pos="0"/>
        </w:tabs>
        <w:ind w:left="-100" w:firstLine="0"/>
        <w:jc w:val="both"/>
        <w:rPr>
          <w:sz w:val="22"/>
          <w:szCs w:val="22"/>
          <w:lang w:val="es-MX"/>
        </w:rPr>
      </w:pPr>
    </w:p>
    <w:p w:rsidR="000B7909" w:rsidRPr="00835F4B" w:rsidRDefault="000B7909" w:rsidP="000B7909">
      <w:pPr>
        <w:pStyle w:val="Sangradetextonormal"/>
        <w:tabs>
          <w:tab w:val="left" w:pos="0"/>
        </w:tabs>
        <w:ind w:left="-100" w:firstLine="0"/>
        <w:jc w:val="both"/>
        <w:rPr>
          <w:b w:val="0"/>
          <w:sz w:val="22"/>
          <w:szCs w:val="22"/>
          <w:lang w:val="es-MX"/>
        </w:rPr>
      </w:pPr>
      <w:r w:rsidRPr="00835F4B">
        <w:rPr>
          <w:sz w:val="22"/>
          <w:szCs w:val="22"/>
        </w:rPr>
        <w:t>0</w:t>
      </w:r>
      <w:r w:rsidR="00623C47" w:rsidRPr="00835F4B">
        <w:rPr>
          <w:sz w:val="22"/>
          <w:szCs w:val="22"/>
        </w:rPr>
        <w:t>5</w:t>
      </w:r>
      <w:r w:rsidRPr="00835F4B">
        <w:rPr>
          <w:sz w:val="22"/>
          <w:szCs w:val="22"/>
        </w:rPr>
        <w:t xml:space="preserve"> DE NOVIEMBRE: HONORES A LA BANDERA: </w:t>
      </w:r>
      <w:r w:rsidRPr="00835F4B">
        <w:rPr>
          <w:b w:val="0"/>
          <w:sz w:val="22"/>
          <w:szCs w:val="22"/>
          <w:lang w:val="es-MX"/>
        </w:rPr>
        <w:t xml:space="preserve">En esta ocasión el grupo responsable de estos honores es </w:t>
      </w:r>
      <w:r w:rsidR="00226746" w:rsidRPr="00835F4B">
        <w:rPr>
          <w:b w:val="0"/>
          <w:sz w:val="22"/>
          <w:szCs w:val="22"/>
          <w:lang w:val="es-MX"/>
        </w:rPr>
        <w:t>2A</w:t>
      </w:r>
      <w:r w:rsidR="00623C47" w:rsidRPr="00835F4B">
        <w:rPr>
          <w:b w:val="0"/>
          <w:sz w:val="22"/>
          <w:szCs w:val="22"/>
          <w:lang w:val="es-MX"/>
        </w:rPr>
        <w:t xml:space="preserve"> </w:t>
      </w:r>
      <w:r w:rsidRPr="00835F4B">
        <w:rPr>
          <w:b w:val="0"/>
          <w:sz w:val="22"/>
          <w:szCs w:val="22"/>
          <w:lang w:val="es-MX"/>
        </w:rPr>
        <w:t>de Secundaria con el tema “Nuestras tradiciones. Día de muertos”.</w:t>
      </w:r>
    </w:p>
    <w:p w:rsidR="004C237C" w:rsidRPr="00835F4B" w:rsidRDefault="004C237C" w:rsidP="001A564C">
      <w:pPr>
        <w:pStyle w:val="Sangradetextonormal"/>
        <w:tabs>
          <w:tab w:val="left" w:pos="0"/>
        </w:tabs>
        <w:ind w:left="0" w:firstLine="0"/>
        <w:jc w:val="both"/>
        <w:rPr>
          <w:b w:val="0"/>
          <w:sz w:val="22"/>
          <w:szCs w:val="22"/>
          <w:lang w:val="es-MX"/>
        </w:rPr>
      </w:pPr>
    </w:p>
    <w:p w:rsidR="002467CF" w:rsidRPr="00835F4B" w:rsidRDefault="001D63A8" w:rsidP="002467CF">
      <w:pPr>
        <w:pStyle w:val="Sangradetextonormal"/>
        <w:tabs>
          <w:tab w:val="left" w:pos="0"/>
        </w:tabs>
        <w:ind w:left="-100" w:firstLine="0"/>
        <w:jc w:val="both"/>
        <w:rPr>
          <w:b w:val="0"/>
          <w:bCs w:val="0"/>
          <w:sz w:val="22"/>
          <w:szCs w:val="22"/>
          <w:lang w:val="es-MX"/>
        </w:rPr>
      </w:pPr>
      <w:r w:rsidRPr="00835F4B">
        <w:rPr>
          <w:sz w:val="22"/>
          <w:szCs w:val="22"/>
        </w:rPr>
        <w:t>05</w:t>
      </w:r>
      <w:r w:rsidR="008A13AF" w:rsidRPr="00835F4B">
        <w:rPr>
          <w:sz w:val="22"/>
          <w:szCs w:val="22"/>
        </w:rPr>
        <w:t xml:space="preserve"> </w:t>
      </w:r>
      <w:r w:rsidR="0099513A" w:rsidRPr="00835F4B">
        <w:rPr>
          <w:sz w:val="22"/>
          <w:szCs w:val="22"/>
          <w:lang w:val="es-MX"/>
        </w:rPr>
        <w:t xml:space="preserve">DE </w:t>
      </w:r>
      <w:r w:rsidR="0033113E" w:rsidRPr="00835F4B">
        <w:rPr>
          <w:sz w:val="22"/>
          <w:szCs w:val="22"/>
        </w:rPr>
        <w:t>NOVIEMBRE: EXÁMENES</w:t>
      </w:r>
      <w:r w:rsidR="00F37FC4" w:rsidRPr="00835F4B">
        <w:rPr>
          <w:sz w:val="22"/>
          <w:szCs w:val="22"/>
          <w:lang w:val="es-MX"/>
        </w:rPr>
        <w:t xml:space="preserve"> SEGUNDO PARCIAL</w:t>
      </w:r>
      <w:r w:rsidR="007C6C05" w:rsidRPr="00835F4B">
        <w:rPr>
          <w:bCs w:val="0"/>
          <w:sz w:val="22"/>
          <w:szCs w:val="22"/>
          <w:lang w:val="es-MX"/>
        </w:rPr>
        <w:t>:</w:t>
      </w:r>
      <w:r w:rsidR="0033113E" w:rsidRPr="00835F4B">
        <w:rPr>
          <w:b w:val="0"/>
          <w:bCs w:val="0"/>
          <w:sz w:val="22"/>
          <w:szCs w:val="22"/>
        </w:rPr>
        <w:t xml:space="preserve"> El calendario de exámenes del segundo periodo </w:t>
      </w:r>
      <w:r w:rsidR="00383AAF" w:rsidRPr="00835F4B">
        <w:rPr>
          <w:b w:val="0"/>
          <w:bCs w:val="0"/>
          <w:sz w:val="22"/>
          <w:szCs w:val="22"/>
        </w:rPr>
        <w:t>parcial se lleva</w:t>
      </w:r>
      <w:r w:rsidR="00A10CED" w:rsidRPr="00835F4B">
        <w:rPr>
          <w:b w:val="0"/>
          <w:bCs w:val="0"/>
          <w:sz w:val="22"/>
          <w:szCs w:val="22"/>
        </w:rPr>
        <w:t xml:space="preserve">rá a cabo del </w:t>
      </w:r>
      <w:r w:rsidRPr="00835F4B">
        <w:rPr>
          <w:b w:val="0"/>
          <w:bCs w:val="0"/>
          <w:sz w:val="22"/>
          <w:szCs w:val="22"/>
        </w:rPr>
        <w:t>05</w:t>
      </w:r>
      <w:r w:rsidR="0095759E" w:rsidRPr="00835F4B">
        <w:rPr>
          <w:b w:val="0"/>
          <w:bCs w:val="0"/>
          <w:sz w:val="22"/>
          <w:szCs w:val="22"/>
        </w:rPr>
        <w:t xml:space="preserve"> al </w:t>
      </w:r>
      <w:r w:rsidRPr="00835F4B">
        <w:rPr>
          <w:b w:val="0"/>
          <w:bCs w:val="0"/>
          <w:sz w:val="22"/>
          <w:szCs w:val="22"/>
        </w:rPr>
        <w:t>16</w:t>
      </w:r>
      <w:r w:rsidR="00303052" w:rsidRPr="00835F4B">
        <w:rPr>
          <w:b w:val="0"/>
          <w:bCs w:val="0"/>
          <w:sz w:val="22"/>
          <w:szCs w:val="22"/>
        </w:rPr>
        <w:t xml:space="preserve"> de</w:t>
      </w:r>
      <w:r w:rsidR="00383AAF" w:rsidRPr="00835F4B">
        <w:rPr>
          <w:b w:val="0"/>
          <w:bCs w:val="0"/>
          <w:sz w:val="22"/>
          <w:szCs w:val="22"/>
        </w:rPr>
        <w:t xml:space="preserve"> noviembre</w:t>
      </w:r>
      <w:r w:rsidR="0033113E" w:rsidRPr="00835F4B">
        <w:rPr>
          <w:b w:val="0"/>
          <w:bCs w:val="0"/>
          <w:sz w:val="22"/>
          <w:szCs w:val="22"/>
        </w:rPr>
        <w:t xml:space="preserve"> de la siguiente manera:</w:t>
      </w:r>
    </w:p>
    <w:p w:rsidR="008226A6" w:rsidRDefault="008226A6" w:rsidP="001D7A11">
      <w:pPr>
        <w:ind w:left="-142"/>
        <w:jc w:val="both"/>
        <w:rPr>
          <w:b/>
          <w:sz w:val="24"/>
          <w:szCs w:val="24"/>
        </w:rPr>
      </w:pPr>
    </w:p>
    <w:tbl>
      <w:tblPr>
        <w:tblW w:w="9068" w:type="dxa"/>
        <w:jc w:val="center"/>
        <w:tblCellMar>
          <w:left w:w="70" w:type="dxa"/>
          <w:right w:w="70" w:type="dxa"/>
        </w:tblCellMar>
        <w:tblLook w:val="04A0"/>
      </w:tblPr>
      <w:tblGrid>
        <w:gridCol w:w="693"/>
        <w:gridCol w:w="1859"/>
        <w:gridCol w:w="1668"/>
        <w:gridCol w:w="1732"/>
        <w:gridCol w:w="1511"/>
        <w:gridCol w:w="1605"/>
      </w:tblGrid>
      <w:tr w:rsidR="008226A6" w:rsidRPr="00956EEE" w:rsidTr="00CF2B2E">
        <w:trPr>
          <w:trHeight w:val="249"/>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DÍA</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101</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102</w:t>
            </w:r>
          </w:p>
        </w:tc>
        <w:tc>
          <w:tcPr>
            <w:tcW w:w="1732" w:type="dxa"/>
            <w:tcBorders>
              <w:top w:val="single" w:sz="4" w:space="0" w:color="auto"/>
              <w:left w:val="nil"/>
              <w:bottom w:val="single" w:sz="4" w:space="0" w:color="auto"/>
              <w:right w:val="single" w:sz="4" w:space="0" w:color="auto"/>
            </w:tcBorders>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103</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301</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302</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05</w:t>
            </w:r>
          </w:p>
        </w:tc>
        <w:tc>
          <w:tcPr>
            <w:tcW w:w="1859" w:type="dxa"/>
            <w:tcBorders>
              <w:top w:val="nil"/>
              <w:left w:val="nil"/>
              <w:bottom w:val="single" w:sz="4" w:space="0" w:color="auto"/>
              <w:right w:val="single" w:sz="4" w:space="0" w:color="auto"/>
            </w:tcBorders>
            <w:shd w:val="clear" w:color="auto" w:fill="auto"/>
            <w:noWrap/>
          </w:tcPr>
          <w:p w:rsidR="008226A6" w:rsidRPr="00956EEE" w:rsidRDefault="008226A6" w:rsidP="00CF2B2E">
            <w:pPr>
              <w:ind w:right="-284"/>
              <w:jc w:val="center"/>
              <w:rPr>
                <w:color w:val="000000"/>
                <w:szCs w:val="22"/>
                <w:lang w:val="es-MX" w:eastAsia="es-MX"/>
              </w:rPr>
            </w:pPr>
            <w:r>
              <w:rPr>
                <w:color w:val="000000"/>
                <w:szCs w:val="22"/>
                <w:lang w:val="es-MX" w:eastAsia="es-MX"/>
              </w:rPr>
              <w:t>Informática</w:t>
            </w:r>
          </w:p>
        </w:tc>
        <w:tc>
          <w:tcPr>
            <w:tcW w:w="1668" w:type="dxa"/>
            <w:tcBorders>
              <w:top w:val="nil"/>
              <w:left w:val="nil"/>
              <w:bottom w:val="single" w:sz="4" w:space="0" w:color="auto"/>
              <w:right w:val="single" w:sz="4" w:space="0" w:color="auto"/>
            </w:tcBorders>
            <w:shd w:val="clear" w:color="auto" w:fill="auto"/>
            <w:noWrap/>
          </w:tcPr>
          <w:p w:rsidR="008226A6" w:rsidRPr="00956EEE" w:rsidRDefault="008226A6" w:rsidP="00CF2B2E">
            <w:pPr>
              <w:ind w:right="-284"/>
              <w:jc w:val="center"/>
              <w:rPr>
                <w:color w:val="000000"/>
                <w:szCs w:val="22"/>
                <w:lang w:val="es-MX" w:eastAsia="es-MX"/>
              </w:rPr>
            </w:pPr>
            <w:r>
              <w:rPr>
                <w:color w:val="000000"/>
                <w:szCs w:val="22"/>
                <w:lang w:val="es-MX" w:eastAsia="es-MX"/>
              </w:rPr>
              <w:t>Informática</w:t>
            </w:r>
          </w:p>
        </w:tc>
        <w:tc>
          <w:tcPr>
            <w:tcW w:w="1732" w:type="dxa"/>
            <w:tcBorders>
              <w:top w:val="single" w:sz="4" w:space="0" w:color="auto"/>
              <w:left w:val="nil"/>
              <w:bottom w:val="single" w:sz="4" w:space="0" w:color="auto"/>
              <w:right w:val="single" w:sz="4" w:space="0" w:color="auto"/>
            </w:tcBorders>
          </w:tcPr>
          <w:p w:rsidR="008226A6" w:rsidRPr="00956EEE" w:rsidRDefault="008226A6" w:rsidP="00CF2B2E">
            <w:pPr>
              <w:ind w:right="-284"/>
              <w:jc w:val="center"/>
              <w:rPr>
                <w:color w:val="000000"/>
                <w:szCs w:val="22"/>
                <w:lang w:val="es-MX" w:eastAsia="es-MX"/>
              </w:rPr>
            </w:pPr>
            <w:r>
              <w:rPr>
                <w:color w:val="000000"/>
                <w:szCs w:val="22"/>
                <w:lang w:val="es-MX" w:eastAsia="es-MX"/>
              </w:rPr>
              <w:t>Informática</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8226A6">
            <w:pPr>
              <w:ind w:right="-284"/>
              <w:jc w:val="center"/>
              <w:rPr>
                <w:color w:val="000000"/>
                <w:szCs w:val="22"/>
                <w:lang w:val="es-MX" w:eastAsia="es-MX"/>
              </w:rPr>
            </w:pPr>
            <w:r>
              <w:rPr>
                <w:color w:val="000000"/>
                <w:szCs w:val="22"/>
                <w:lang w:val="es-MX" w:eastAsia="es-MX"/>
              </w:rPr>
              <w:t>Inglés</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Inglés</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06</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Química / P.E.</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Química / P.E.</w:t>
            </w:r>
          </w:p>
        </w:tc>
        <w:tc>
          <w:tcPr>
            <w:tcW w:w="1732" w:type="dxa"/>
            <w:tcBorders>
              <w:top w:val="single" w:sz="4" w:space="0" w:color="auto"/>
              <w:left w:val="nil"/>
              <w:bottom w:val="single" w:sz="4" w:space="0" w:color="auto"/>
              <w:right w:val="single" w:sz="4" w:space="0" w:color="auto"/>
            </w:tcBorders>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Química / P.E.</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8226A6" w:rsidRDefault="008226A6" w:rsidP="00CF2B2E">
            <w:pPr>
              <w:jc w:val="center"/>
            </w:pPr>
            <w:r>
              <w:t>Matemáticas / P.E.</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226A6" w:rsidRDefault="008226A6" w:rsidP="00CF2B2E">
            <w:pPr>
              <w:jc w:val="center"/>
            </w:pPr>
            <w:r>
              <w:t>Matemáticas / P.E.</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07</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Francés</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Francés</w:t>
            </w:r>
          </w:p>
        </w:tc>
        <w:tc>
          <w:tcPr>
            <w:tcW w:w="1732" w:type="dxa"/>
            <w:tcBorders>
              <w:top w:val="single" w:sz="4" w:space="0" w:color="auto"/>
              <w:left w:val="nil"/>
              <w:bottom w:val="single" w:sz="4" w:space="0" w:color="auto"/>
              <w:right w:val="single" w:sz="4" w:space="0" w:color="auto"/>
            </w:tcBorders>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Francés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Historia</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Historia</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08</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Matemáticas / P.E.</w:t>
            </w:r>
          </w:p>
        </w:tc>
        <w:tc>
          <w:tcPr>
            <w:tcW w:w="1668" w:type="dxa"/>
            <w:tcBorders>
              <w:top w:val="nil"/>
              <w:left w:val="nil"/>
              <w:bottom w:val="single" w:sz="4" w:space="0" w:color="auto"/>
              <w:right w:val="single" w:sz="4" w:space="0" w:color="auto"/>
            </w:tcBorders>
            <w:shd w:val="clear" w:color="auto" w:fill="auto"/>
            <w:noWrap/>
          </w:tcPr>
          <w:p w:rsidR="008226A6" w:rsidRDefault="008226A6" w:rsidP="00CF2B2E">
            <w:pPr>
              <w:jc w:val="center"/>
            </w:pPr>
            <w:r w:rsidRPr="008323A9">
              <w:rPr>
                <w:color w:val="000000"/>
                <w:szCs w:val="22"/>
                <w:lang w:val="es-MX" w:eastAsia="es-MX"/>
              </w:rPr>
              <w:t>Matemáticas / P.E.</w:t>
            </w:r>
          </w:p>
        </w:tc>
        <w:tc>
          <w:tcPr>
            <w:tcW w:w="1732" w:type="dxa"/>
            <w:tcBorders>
              <w:top w:val="single" w:sz="4" w:space="0" w:color="auto"/>
              <w:left w:val="nil"/>
              <w:bottom w:val="single" w:sz="4" w:space="0" w:color="auto"/>
              <w:right w:val="single" w:sz="4" w:space="0" w:color="auto"/>
            </w:tcBorders>
          </w:tcPr>
          <w:p w:rsidR="008226A6" w:rsidRDefault="008226A6" w:rsidP="00CF2B2E">
            <w:pPr>
              <w:jc w:val="center"/>
            </w:pPr>
            <w:r w:rsidRPr="008323A9">
              <w:rPr>
                <w:color w:val="000000"/>
                <w:szCs w:val="22"/>
                <w:lang w:val="es-MX" w:eastAsia="es-MX"/>
              </w:rPr>
              <w:t>Matemáticas / P.E.</w:t>
            </w:r>
          </w:p>
        </w:tc>
        <w:tc>
          <w:tcPr>
            <w:tcW w:w="1511" w:type="dxa"/>
            <w:tcBorders>
              <w:top w:val="single" w:sz="4" w:space="0" w:color="auto"/>
              <w:left w:val="single" w:sz="4" w:space="0" w:color="auto"/>
              <w:bottom w:val="single" w:sz="4" w:space="0" w:color="auto"/>
              <w:right w:val="single" w:sz="4" w:space="0" w:color="auto"/>
            </w:tcBorders>
            <w:shd w:val="clear" w:color="auto" w:fill="auto"/>
            <w:noWrap/>
          </w:tcPr>
          <w:p w:rsidR="008226A6" w:rsidRDefault="008226A6" w:rsidP="00CF2B2E">
            <w:pPr>
              <w:jc w:val="center"/>
            </w:pPr>
            <w:r>
              <w:t>F.T. / P.E.</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226A6" w:rsidRDefault="008226A6" w:rsidP="00CF2B2E">
            <w:pPr>
              <w:jc w:val="center"/>
            </w:pPr>
            <w:r>
              <w:t>F.T. / P.E.</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09</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Métodos de Inv.</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Métodos de Inv.</w:t>
            </w:r>
          </w:p>
        </w:tc>
        <w:tc>
          <w:tcPr>
            <w:tcW w:w="1732" w:type="dxa"/>
            <w:tcBorders>
              <w:top w:val="single" w:sz="4" w:space="0" w:color="auto"/>
              <w:left w:val="nil"/>
              <w:bottom w:val="single" w:sz="4" w:space="0" w:color="auto"/>
              <w:right w:val="single" w:sz="4" w:space="0" w:color="auto"/>
            </w:tcBorders>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Métodos de Inv.</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Francés</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Francés</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12</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Ingl</w:t>
            </w:r>
            <w:r w:rsidR="00BE09D6">
              <w:rPr>
                <w:color w:val="000000"/>
                <w:szCs w:val="22"/>
                <w:lang w:val="es-MX" w:eastAsia="es-MX"/>
              </w:rPr>
              <w:t>é</w:t>
            </w:r>
            <w:r>
              <w:rPr>
                <w:color w:val="000000"/>
                <w:szCs w:val="22"/>
                <w:lang w:val="es-MX" w:eastAsia="es-MX"/>
              </w:rPr>
              <w:t>s</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Inglés</w:t>
            </w:r>
          </w:p>
        </w:tc>
        <w:tc>
          <w:tcPr>
            <w:tcW w:w="1732" w:type="dxa"/>
            <w:tcBorders>
              <w:top w:val="single" w:sz="4" w:space="0" w:color="auto"/>
              <w:left w:val="nil"/>
              <w:bottom w:val="single" w:sz="4" w:space="0" w:color="auto"/>
              <w:right w:val="single" w:sz="4" w:space="0" w:color="auto"/>
            </w:tcBorders>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Física</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Biología</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Biología</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13</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Física</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Física</w:t>
            </w:r>
          </w:p>
        </w:tc>
        <w:tc>
          <w:tcPr>
            <w:tcW w:w="1732" w:type="dxa"/>
            <w:tcBorders>
              <w:top w:val="single" w:sz="4" w:space="0" w:color="auto"/>
              <w:left w:val="nil"/>
              <w:bottom w:val="single" w:sz="4" w:space="0" w:color="auto"/>
              <w:right w:val="single" w:sz="4" w:space="0" w:color="auto"/>
            </w:tcBorders>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Inglés</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Literatura</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Literatura</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14</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Ética</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Ética</w:t>
            </w:r>
          </w:p>
        </w:tc>
        <w:tc>
          <w:tcPr>
            <w:tcW w:w="1732" w:type="dxa"/>
            <w:tcBorders>
              <w:top w:val="single" w:sz="4" w:space="0" w:color="auto"/>
              <w:left w:val="nil"/>
              <w:bottom w:val="single" w:sz="4" w:space="0" w:color="auto"/>
              <w:right w:val="single" w:sz="4" w:space="0" w:color="auto"/>
            </w:tcBorders>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Ética</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Física</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956EEE" w:rsidRDefault="008226A6" w:rsidP="00CF2B2E">
            <w:pPr>
              <w:ind w:right="-284"/>
              <w:jc w:val="center"/>
              <w:rPr>
                <w:color w:val="000000"/>
                <w:szCs w:val="22"/>
                <w:lang w:val="es-MX" w:eastAsia="es-MX"/>
              </w:rPr>
            </w:pPr>
            <w:r>
              <w:rPr>
                <w:color w:val="000000"/>
                <w:szCs w:val="22"/>
                <w:lang w:val="es-MX" w:eastAsia="es-MX"/>
              </w:rPr>
              <w:t>Física</w:t>
            </w:r>
          </w:p>
        </w:tc>
      </w:tr>
      <w:tr w:rsidR="008226A6" w:rsidRPr="00956EEE" w:rsidTr="00CF2B2E">
        <w:trPr>
          <w:trHeight w:val="249"/>
          <w:jc w:val="center"/>
        </w:trPr>
        <w:tc>
          <w:tcPr>
            <w:tcW w:w="693"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b/>
                <w:bCs/>
                <w:color w:val="000000"/>
                <w:szCs w:val="22"/>
                <w:lang w:val="es-MX" w:eastAsia="es-MX"/>
              </w:rPr>
            </w:pPr>
            <w:r>
              <w:rPr>
                <w:b/>
                <w:bCs/>
                <w:color w:val="000000"/>
                <w:szCs w:val="22"/>
                <w:lang w:val="es-MX" w:eastAsia="es-MX"/>
              </w:rPr>
              <w:t>15</w:t>
            </w:r>
          </w:p>
        </w:tc>
        <w:tc>
          <w:tcPr>
            <w:tcW w:w="1859"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TLR</w:t>
            </w:r>
          </w:p>
        </w:tc>
        <w:tc>
          <w:tcPr>
            <w:tcW w:w="1668" w:type="dxa"/>
            <w:tcBorders>
              <w:top w:val="nil"/>
              <w:left w:val="nil"/>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TLR</w:t>
            </w:r>
          </w:p>
        </w:tc>
        <w:tc>
          <w:tcPr>
            <w:tcW w:w="1732" w:type="dxa"/>
            <w:tcBorders>
              <w:top w:val="single" w:sz="4" w:space="0" w:color="auto"/>
              <w:left w:val="nil"/>
              <w:bottom w:val="single" w:sz="4" w:space="0" w:color="auto"/>
              <w:right w:val="single" w:sz="4" w:space="0" w:color="auto"/>
            </w:tcBorders>
            <w:vAlign w:val="bottom"/>
          </w:tcPr>
          <w:p w:rsidR="008226A6" w:rsidRPr="00956EEE" w:rsidRDefault="008226A6" w:rsidP="00CF2B2E">
            <w:pPr>
              <w:ind w:right="-284"/>
              <w:jc w:val="center"/>
              <w:rPr>
                <w:color w:val="000000"/>
                <w:szCs w:val="22"/>
                <w:lang w:val="es-MX" w:eastAsia="es-MX"/>
              </w:rPr>
            </w:pPr>
            <w:r>
              <w:rPr>
                <w:color w:val="000000"/>
                <w:szCs w:val="22"/>
                <w:lang w:val="es-MX" w:eastAsia="es-MX"/>
              </w:rPr>
              <w:t>TLR</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6A6" w:rsidRPr="00956EEE" w:rsidRDefault="008226A6" w:rsidP="00CF2B2E">
            <w:pPr>
              <w:ind w:right="-284"/>
              <w:jc w:val="center"/>
              <w:rPr>
                <w:color w:val="000000"/>
                <w:szCs w:val="22"/>
                <w:lang w:val="es-MX" w:eastAsia="es-MX"/>
              </w:rPr>
            </w:pPr>
          </w:p>
        </w:tc>
      </w:tr>
    </w:tbl>
    <w:p w:rsidR="008226A6" w:rsidRDefault="008226A6" w:rsidP="008226A6">
      <w:pPr>
        <w:tabs>
          <w:tab w:val="left" w:pos="426"/>
        </w:tabs>
        <w:ind w:right="-284"/>
        <w:jc w:val="both"/>
        <w:rPr>
          <w:bCs/>
          <w:sz w:val="22"/>
          <w:lang w:val="es-MX"/>
        </w:rPr>
      </w:pPr>
    </w:p>
    <w:tbl>
      <w:tblPr>
        <w:tblW w:w="7809" w:type="dxa"/>
        <w:jc w:val="center"/>
        <w:tblCellMar>
          <w:left w:w="70" w:type="dxa"/>
          <w:right w:w="70" w:type="dxa"/>
        </w:tblCellMar>
        <w:tblLook w:val="04A0"/>
      </w:tblPr>
      <w:tblGrid>
        <w:gridCol w:w="580"/>
        <w:gridCol w:w="1843"/>
        <w:gridCol w:w="1701"/>
        <w:gridCol w:w="1843"/>
        <w:gridCol w:w="1842"/>
      </w:tblGrid>
      <w:tr w:rsidR="008226A6" w:rsidRPr="00956EEE" w:rsidTr="00CF2B2E">
        <w:trPr>
          <w:trHeight w:val="218"/>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Día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501</w:t>
            </w:r>
          </w:p>
        </w:tc>
        <w:tc>
          <w:tcPr>
            <w:tcW w:w="1701" w:type="dxa"/>
            <w:tcBorders>
              <w:top w:val="single" w:sz="4" w:space="0" w:color="auto"/>
              <w:left w:val="single" w:sz="4" w:space="0" w:color="auto"/>
              <w:bottom w:val="single" w:sz="4" w:space="0" w:color="auto"/>
              <w:right w:val="single" w:sz="4" w:space="0" w:color="auto"/>
            </w:tcBorders>
            <w:vAlign w:val="bottom"/>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503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A6" w:rsidRPr="00956EEE" w:rsidRDefault="008226A6" w:rsidP="00CF2B2E">
            <w:pPr>
              <w:ind w:right="-284"/>
              <w:jc w:val="center"/>
              <w:rPr>
                <w:b/>
                <w:bCs/>
                <w:color w:val="000000"/>
                <w:szCs w:val="22"/>
                <w:lang w:val="es-MX" w:eastAsia="es-MX"/>
              </w:rPr>
            </w:pPr>
            <w:r w:rsidRPr="00956EEE">
              <w:rPr>
                <w:b/>
                <w:bCs/>
                <w:color w:val="000000"/>
                <w:szCs w:val="22"/>
                <w:lang w:val="es-MX" w:eastAsia="es-MX"/>
              </w:rPr>
              <w:t>504</w:t>
            </w:r>
          </w:p>
        </w:tc>
      </w:tr>
      <w:tr w:rsidR="008226A6" w:rsidRPr="00956EE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8226A6">
            <w:pPr>
              <w:ind w:right="-284"/>
              <w:jc w:val="center"/>
              <w:rPr>
                <w:b/>
                <w:bCs/>
                <w:color w:val="000000"/>
                <w:szCs w:val="22"/>
                <w:lang w:val="es-MX" w:eastAsia="es-MX"/>
              </w:rPr>
            </w:pPr>
            <w:r>
              <w:rPr>
                <w:b/>
                <w:bCs/>
                <w:color w:val="000000"/>
                <w:szCs w:val="22"/>
                <w:lang w:val="es-MX" w:eastAsia="es-MX"/>
              </w:rPr>
              <w:t>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Geografía</w:t>
            </w:r>
          </w:p>
        </w:tc>
        <w:tc>
          <w:tcPr>
            <w:tcW w:w="1701" w:type="dxa"/>
            <w:tcBorders>
              <w:top w:val="single" w:sz="4" w:space="0" w:color="auto"/>
              <w:left w:val="single" w:sz="4" w:space="0" w:color="auto"/>
              <w:bottom w:val="single" w:sz="4" w:space="0" w:color="auto"/>
              <w:right w:val="single" w:sz="4" w:space="0" w:color="auto"/>
            </w:tcBorders>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Geografía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Geografía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Geografía</w:t>
            </w:r>
          </w:p>
        </w:tc>
      </w:tr>
      <w:tr w:rsidR="00BE09D6" w:rsidRPr="00956EE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BE09D6" w:rsidRPr="00956EEE" w:rsidRDefault="00BE09D6" w:rsidP="00BE09D6">
            <w:pPr>
              <w:ind w:right="-284"/>
              <w:jc w:val="center"/>
              <w:rPr>
                <w:b/>
                <w:bCs/>
                <w:color w:val="000000"/>
                <w:szCs w:val="22"/>
                <w:lang w:val="es-MX" w:eastAsia="es-MX"/>
              </w:rPr>
            </w:pPr>
            <w:r>
              <w:rPr>
                <w:b/>
                <w:bCs/>
                <w:color w:val="000000"/>
                <w:szCs w:val="22"/>
                <w:lang w:val="es-MX" w:eastAsia="es-MX"/>
              </w:rPr>
              <w:t>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 xml:space="preserve">Filosofía / Historia </w:t>
            </w:r>
          </w:p>
        </w:tc>
        <w:tc>
          <w:tcPr>
            <w:tcW w:w="1701" w:type="dxa"/>
            <w:tcBorders>
              <w:top w:val="single" w:sz="4" w:space="0" w:color="auto"/>
              <w:left w:val="single" w:sz="4" w:space="0" w:color="auto"/>
              <w:bottom w:val="single" w:sz="4" w:space="0" w:color="auto"/>
              <w:right w:val="single" w:sz="4" w:space="0" w:color="auto"/>
            </w:tcBorders>
            <w:vAlign w:val="center"/>
          </w:tcPr>
          <w:p w:rsidR="00BE09D6" w:rsidRPr="00F81B0C" w:rsidRDefault="00BE09D6" w:rsidP="00BE09D6">
            <w:pPr>
              <w:ind w:right="-284"/>
              <w:rPr>
                <w:color w:val="000000"/>
                <w:szCs w:val="22"/>
                <w:lang w:val="es-MX" w:eastAsia="es-MX"/>
              </w:rPr>
            </w:pPr>
            <w:r>
              <w:rPr>
                <w:color w:val="000000"/>
                <w:szCs w:val="22"/>
                <w:lang w:val="es-MX" w:eastAsia="es-MX"/>
              </w:rPr>
              <w:t xml:space="preserve">Filosofía / Historia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 xml:space="preserve">Filosofía / Historia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 xml:space="preserve">Filosofía / Historia </w:t>
            </w:r>
          </w:p>
        </w:tc>
      </w:tr>
      <w:tr w:rsidR="003C7D0B" w:rsidRPr="001F690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3C7D0B" w:rsidRPr="00956EEE" w:rsidRDefault="003C7D0B" w:rsidP="003C7D0B">
            <w:pPr>
              <w:ind w:right="-284"/>
              <w:jc w:val="center"/>
              <w:rPr>
                <w:b/>
                <w:bCs/>
                <w:color w:val="000000"/>
                <w:szCs w:val="22"/>
                <w:lang w:val="es-MX" w:eastAsia="es-MX"/>
              </w:rPr>
            </w:pPr>
            <w:r>
              <w:rPr>
                <w:b/>
                <w:bCs/>
                <w:color w:val="000000"/>
                <w:szCs w:val="22"/>
                <w:lang w:val="es-MX" w:eastAsia="es-MX"/>
              </w:rPr>
              <w:t>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C7D0B" w:rsidRPr="00F81B0C" w:rsidRDefault="003C7D0B" w:rsidP="003C7D0B">
            <w:pPr>
              <w:ind w:right="-284"/>
              <w:jc w:val="center"/>
              <w:rPr>
                <w:color w:val="000000"/>
                <w:szCs w:val="22"/>
                <w:lang w:val="es-MX" w:eastAsia="es-MX"/>
              </w:rPr>
            </w:pPr>
            <w:r>
              <w:rPr>
                <w:color w:val="000000"/>
                <w:szCs w:val="22"/>
                <w:lang w:val="es-MX" w:eastAsia="es-MX"/>
              </w:rPr>
              <w:t>Física</w:t>
            </w:r>
          </w:p>
        </w:tc>
        <w:tc>
          <w:tcPr>
            <w:tcW w:w="1701" w:type="dxa"/>
            <w:tcBorders>
              <w:top w:val="single" w:sz="4" w:space="0" w:color="auto"/>
              <w:left w:val="single" w:sz="4" w:space="0" w:color="auto"/>
              <w:bottom w:val="single" w:sz="4" w:space="0" w:color="auto"/>
              <w:right w:val="single" w:sz="4" w:space="0" w:color="auto"/>
            </w:tcBorders>
            <w:vAlign w:val="center"/>
          </w:tcPr>
          <w:p w:rsidR="003C7D0B" w:rsidRPr="00F81B0C" w:rsidRDefault="003C7D0B" w:rsidP="003C7D0B">
            <w:pPr>
              <w:ind w:right="-284"/>
              <w:jc w:val="center"/>
              <w:rPr>
                <w:color w:val="000000"/>
                <w:szCs w:val="22"/>
                <w:lang w:val="es-MX" w:eastAsia="es-MX"/>
              </w:rPr>
            </w:pPr>
            <w:r>
              <w:rPr>
                <w:color w:val="000000"/>
                <w:szCs w:val="22"/>
                <w:lang w:val="es-MX" w:eastAsia="es-MX"/>
              </w:rPr>
              <w:t>Botánica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D0B" w:rsidRPr="00F81B0C" w:rsidRDefault="00E87DB4" w:rsidP="003C7D0B">
            <w:pPr>
              <w:ind w:right="-284"/>
              <w:jc w:val="center"/>
              <w:rPr>
                <w:color w:val="000000"/>
                <w:szCs w:val="22"/>
                <w:lang w:val="es-MX" w:eastAsia="es-MX"/>
              </w:rPr>
            </w:pPr>
            <w:r>
              <w:rPr>
                <w:color w:val="000000"/>
                <w:szCs w:val="22"/>
                <w:lang w:val="es-MX" w:eastAsia="es-MX"/>
              </w:rPr>
              <w:t>Administración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D0B" w:rsidRPr="00F81B0C" w:rsidRDefault="003C7D0B" w:rsidP="003C7D0B">
            <w:pPr>
              <w:ind w:right="-284"/>
              <w:jc w:val="center"/>
              <w:rPr>
                <w:color w:val="000000"/>
                <w:szCs w:val="22"/>
                <w:lang w:val="es-MX" w:eastAsia="es-MX"/>
              </w:rPr>
            </w:pPr>
            <w:r>
              <w:rPr>
                <w:color w:val="000000"/>
                <w:szCs w:val="22"/>
                <w:lang w:val="es-MX" w:eastAsia="es-MX"/>
              </w:rPr>
              <w:t>Estética</w:t>
            </w:r>
          </w:p>
        </w:tc>
      </w:tr>
      <w:tr w:rsidR="00D21907" w:rsidRPr="001F690E" w:rsidTr="00D13F27">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D21907" w:rsidRPr="00956EEE" w:rsidRDefault="00D21907" w:rsidP="00D21907">
            <w:pPr>
              <w:ind w:right="-284"/>
              <w:jc w:val="center"/>
              <w:rPr>
                <w:b/>
                <w:bCs/>
                <w:color w:val="000000"/>
                <w:szCs w:val="22"/>
                <w:lang w:val="es-MX" w:eastAsia="es-MX"/>
              </w:rPr>
            </w:pPr>
            <w:r>
              <w:rPr>
                <w:b/>
                <w:bCs/>
                <w:color w:val="000000"/>
                <w:szCs w:val="22"/>
                <w:lang w:val="es-MX" w:eastAsia="es-MX"/>
              </w:rPr>
              <w:t>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21907" w:rsidRPr="00F81B0C" w:rsidRDefault="00D21907" w:rsidP="00D21907">
            <w:pPr>
              <w:ind w:right="-284"/>
              <w:jc w:val="center"/>
              <w:rPr>
                <w:color w:val="000000"/>
                <w:szCs w:val="22"/>
                <w:lang w:val="es-MX" w:eastAsia="es-MX"/>
              </w:rPr>
            </w:pPr>
            <w:r>
              <w:rPr>
                <w:color w:val="000000"/>
                <w:szCs w:val="22"/>
                <w:lang w:val="es-MX" w:eastAsia="es-MX"/>
              </w:rPr>
              <w:t xml:space="preserve">Mundo </w:t>
            </w:r>
          </w:p>
        </w:tc>
        <w:tc>
          <w:tcPr>
            <w:tcW w:w="1701" w:type="dxa"/>
            <w:tcBorders>
              <w:top w:val="single" w:sz="4" w:space="0" w:color="auto"/>
              <w:left w:val="single" w:sz="4" w:space="0" w:color="auto"/>
              <w:bottom w:val="single" w:sz="4" w:space="0" w:color="auto"/>
              <w:right w:val="single" w:sz="4" w:space="0" w:color="auto"/>
            </w:tcBorders>
          </w:tcPr>
          <w:p w:rsidR="00D21907" w:rsidRDefault="00D21907" w:rsidP="00D21907">
            <w:pPr>
              <w:jc w:val="center"/>
            </w:pPr>
            <w:r w:rsidRPr="005A7C17">
              <w:rPr>
                <w:color w:val="000000"/>
                <w:szCs w:val="22"/>
                <w:lang w:val="es-MX" w:eastAsia="es-MX"/>
              </w:rPr>
              <w:t>Mundo</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D21907" w:rsidRDefault="00D21907" w:rsidP="00D21907">
            <w:pPr>
              <w:jc w:val="center"/>
            </w:pPr>
            <w:r w:rsidRPr="005A7C17">
              <w:rPr>
                <w:color w:val="000000"/>
                <w:szCs w:val="22"/>
                <w:lang w:val="es-MX" w:eastAsia="es-MX"/>
              </w:rPr>
              <w:t>Mundo</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D21907" w:rsidRDefault="00D21907" w:rsidP="00D21907">
            <w:pPr>
              <w:jc w:val="center"/>
            </w:pPr>
            <w:r w:rsidRPr="005A7C17">
              <w:rPr>
                <w:color w:val="000000"/>
                <w:szCs w:val="22"/>
                <w:lang w:val="es-MX" w:eastAsia="es-MX"/>
              </w:rPr>
              <w:t>Mundo</w:t>
            </w:r>
          </w:p>
        </w:tc>
      </w:tr>
      <w:tr w:rsidR="008226A6" w:rsidRPr="001F690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8226A6">
            <w:pPr>
              <w:ind w:right="-284"/>
              <w:jc w:val="center"/>
              <w:rPr>
                <w:b/>
                <w:bCs/>
                <w:color w:val="000000"/>
                <w:szCs w:val="22"/>
                <w:lang w:val="es-MX" w:eastAsia="es-MX"/>
              </w:rPr>
            </w:pPr>
            <w:r>
              <w:rPr>
                <w:b/>
                <w:bCs/>
                <w:color w:val="000000"/>
                <w:szCs w:val="22"/>
                <w:lang w:val="es-MX" w:eastAsia="es-MX"/>
              </w:rPr>
              <w:t>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 w:val="18"/>
                <w:szCs w:val="22"/>
                <w:lang w:val="es-MX" w:eastAsia="es-MX"/>
              </w:rPr>
            </w:pPr>
            <w:r>
              <w:rPr>
                <w:color w:val="000000"/>
                <w:sz w:val="18"/>
                <w:szCs w:val="22"/>
                <w:lang w:val="es-MX" w:eastAsia="es-MX"/>
              </w:rPr>
              <w:t>Matemáticas</w:t>
            </w:r>
          </w:p>
        </w:tc>
        <w:tc>
          <w:tcPr>
            <w:tcW w:w="1701" w:type="dxa"/>
            <w:tcBorders>
              <w:top w:val="single" w:sz="4" w:space="0" w:color="auto"/>
              <w:left w:val="single" w:sz="4" w:space="0" w:color="auto"/>
              <w:bottom w:val="single" w:sz="4" w:space="0" w:color="auto"/>
              <w:right w:val="single" w:sz="4" w:space="0" w:color="auto"/>
            </w:tcBorders>
            <w:vAlign w:val="center"/>
          </w:tcPr>
          <w:p w:rsidR="008226A6" w:rsidRPr="00F81B0C" w:rsidRDefault="008226A6" w:rsidP="008226A6">
            <w:pPr>
              <w:ind w:right="-284"/>
              <w:jc w:val="center"/>
              <w:rPr>
                <w:color w:val="000000"/>
                <w:sz w:val="18"/>
                <w:szCs w:val="22"/>
                <w:lang w:val="es-MX" w:eastAsia="es-MX"/>
              </w:rPr>
            </w:pPr>
            <w:r>
              <w:rPr>
                <w:color w:val="000000"/>
                <w:sz w:val="18"/>
                <w:szCs w:val="22"/>
                <w:lang w:val="es-MX" w:eastAsia="es-MX"/>
              </w:rPr>
              <w:t>Química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E87DB4" w:rsidP="008226A6">
            <w:pPr>
              <w:ind w:right="-284"/>
              <w:jc w:val="center"/>
              <w:rPr>
                <w:color w:val="000000"/>
                <w:sz w:val="18"/>
                <w:szCs w:val="22"/>
                <w:lang w:val="es-MX" w:eastAsia="es-MX"/>
              </w:rPr>
            </w:pPr>
            <w:r>
              <w:rPr>
                <w:color w:val="000000"/>
                <w:sz w:val="18"/>
                <w:szCs w:val="22"/>
                <w:lang w:val="es-MX" w:eastAsia="es-MX"/>
              </w:rPr>
              <w:t>Contabilidad</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 w:val="18"/>
                <w:szCs w:val="22"/>
                <w:lang w:val="es-MX" w:eastAsia="es-MX"/>
              </w:rPr>
            </w:pPr>
            <w:r>
              <w:rPr>
                <w:color w:val="000000"/>
                <w:sz w:val="18"/>
                <w:szCs w:val="22"/>
                <w:lang w:val="es-MX" w:eastAsia="es-MX"/>
              </w:rPr>
              <w:t>T. Comunicación</w:t>
            </w:r>
          </w:p>
        </w:tc>
      </w:tr>
      <w:tr w:rsidR="008226A6" w:rsidRPr="001F690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226A6" w:rsidRPr="00956EEE" w:rsidRDefault="008226A6" w:rsidP="008226A6">
            <w:pPr>
              <w:ind w:right="-284"/>
              <w:jc w:val="center"/>
              <w:rPr>
                <w:b/>
                <w:bCs/>
                <w:color w:val="000000"/>
                <w:szCs w:val="22"/>
                <w:lang w:val="es-MX" w:eastAsia="es-MX"/>
              </w:rPr>
            </w:pPr>
            <w:r>
              <w:rPr>
                <w:b/>
                <w:bCs/>
                <w:color w:val="000000"/>
                <w:szCs w:val="22"/>
                <w:lang w:val="es-MX" w:eastAsia="es-MX"/>
              </w:rPr>
              <w:t>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F.T.</w:t>
            </w:r>
          </w:p>
        </w:tc>
        <w:tc>
          <w:tcPr>
            <w:tcW w:w="1701" w:type="dxa"/>
            <w:tcBorders>
              <w:top w:val="single" w:sz="4" w:space="0" w:color="auto"/>
              <w:left w:val="single" w:sz="4" w:space="0" w:color="auto"/>
              <w:bottom w:val="single" w:sz="4" w:space="0" w:color="auto"/>
              <w:right w:val="single" w:sz="4" w:space="0" w:color="auto"/>
            </w:tcBorders>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F.T.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F.T.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8226A6">
            <w:pPr>
              <w:ind w:right="-284"/>
              <w:jc w:val="center"/>
              <w:rPr>
                <w:color w:val="000000"/>
                <w:szCs w:val="22"/>
                <w:lang w:val="es-MX" w:eastAsia="es-MX"/>
              </w:rPr>
            </w:pPr>
            <w:r>
              <w:rPr>
                <w:color w:val="000000"/>
                <w:szCs w:val="22"/>
                <w:lang w:val="es-MX" w:eastAsia="es-MX"/>
              </w:rPr>
              <w:t>F.T.</w:t>
            </w:r>
          </w:p>
        </w:tc>
      </w:tr>
      <w:tr w:rsidR="00BE09D6" w:rsidRPr="001F690E"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BE09D6" w:rsidRPr="00956EEE" w:rsidRDefault="00BE09D6" w:rsidP="00BE09D6">
            <w:pPr>
              <w:ind w:right="-284"/>
              <w:jc w:val="center"/>
              <w:rPr>
                <w:b/>
                <w:bCs/>
                <w:color w:val="000000"/>
                <w:szCs w:val="22"/>
                <w:lang w:val="es-MX" w:eastAsia="es-MX"/>
              </w:rPr>
            </w:pPr>
            <w:r>
              <w:rPr>
                <w:b/>
                <w:bCs/>
                <w:color w:val="000000"/>
                <w:szCs w:val="22"/>
                <w:lang w:val="es-MX" w:eastAsia="es-MX"/>
              </w:rPr>
              <w:t>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Química</w:t>
            </w:r>
          </w:p>
        </w:tc>
        <w:tc>
          <w:tcPr>
            <w:tcW w:w="1701" w:type="dxa"/>
            <w:tcBorders>
              <w:top w:val="single" w:sz="4" w:space="0" w:color="auto"/>
              <w:left w:val="single" w:sz="4" w:space="0" w:color="auto"/>
              <w:bottom w:val="single" w:sz="4" w:space="0" w:color="auto"/>
              <w:right w:val="single" w:sz="4" w:space="0" w:color="auto"/>
            </w:tcBorders>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Fisiología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D6" w:rsidRPr="00F81B0C" w:rsidRDefault="00E87DB4" w:rsidP="00BE09D6">
            <w:pPr>
              <w:ind w:right="-284"/>
              <w:jc w:val="center"/>
              <w:rPr>
                <w:color w:val="000000"/>
                <w:szCs w:val="22"/>
                <w:lang w:val="es-MX" w:eastAsia="es-MX"/>
              </w:rPr>
            </w:pPr>
            <w:r>
              <w:rPr>
                <w:color w:val="000000"/>
                <w:szCs w:val="22"/>
                <w:lang w:val="es-MX" w:eastAsia="es-MX"/>
              </w:rPr>
              <w:t>Economía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9D6" w:rsidRPr="00F81B0C" w:rsidRDefault="00BE09D6" w:rsidP="00BE09D6">
            <w:pPr>
              <w:ind w:right="-284"/>
              <w:jc w:val="center"/>
              <w:rPr>
                <w:color w:val="000000"/>
                <w:szCs w:val="22"/>
                <w:lang w:val="es-MX" w:eastAsia="es-MX"/>
              </w:rPr>
            </w:pPr>
            <w:r>
              <w:rPr>
                <w:color w:val="000000"/>
                <w:szCs w:val="22"/>
                <w:lang w:val="es-MX" w:eastAsia="es-MX"/>
              </w:rPr>
              <w:t>Sociología</w:t>
            </w:r>
          </w:p>
        </w:tc>
      </w:tr>
      <w:tr w:rsidR="00BE09D6" w:rsidRPr="001F690E" w:rsidTr="00A848A3">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BE09D6" w:rsidRPr="00956EEE" w:rsidRDefault="00BE09D6" w:rsidP="00BE09D6">
            <w:pPr>
              <w:ind w:right="-284"/>
              <w:jc w:val="center"/>
              <w:rPr>
                <w:b/>
                <w:bCs/>
                <w:color w:val="000000"/>
                <w:szCs w:val="22"/>
                <w:lang w:val="es-MX" w:eastAsia="es-MX"/>
              </w:rPr>
            </w:pPr>
            <w:r>
              <w:rPr>
                <w:b/>
                <w:bCs/>
                <w:color w:val="000000"/>
                <w:szCs w:val="22"/>
                <w:lang w:val="es-MX" w:eastAsia="es-MX"/>
              </w:rPr>
              <w:t>14</w:t>
            </w:r>
          </w:p>
        </w:tc>
        <w:tc>
          <w:tcPr>
            <w:tcW w:w="1843" w:type="dxa"/>
            <w:tcBorders>
              <w:top w:val="single" w:sz="4" w:space="0" w:color="auto"/>
              <w:left w:val="nil"/>
              <w:bottom w:val="single" w:sz="4" w:space="0" w:color="auto"/>
              <w:right w:val="single" w:sz="4" w:space="0" w:color="auto"/>
            </w:tcBorders>
            <w:shd w:val="clear" w:color="auto" w:fill="auto"/>
            <w:noWrap/>
          </w:tcPr>
          <w:p w:rsidR="00BE09D6" w:rsidRDefault="00BE09D6" w:rsidP="00BE09D6">
            <w:pPr>
              <w:jc w:val="center"/>
            </w:pPr>
            <w:r w:rsidRPr="002F602C">
              <w:rPr>
                <w:color w:val="000000"/>
                <w:szCs w:val="22"/>
                <w:lang w:val="es-MX" w:eastAsia="es-MX"/>
              </w:rPr>
              <w:t>Inglés</w:t>
            </w:r>
            <w:r>
              <w:rPr>
                <w:color w:val="000000"/>
                <w:szCs w:val="22"/>
                <w:lang w:val="es-MX" w:eastAsia="es-MX"/>
              </w:rPr>
              <w:t xml:space="preserve"> / Francés</w:t>
            </w:r>
          </w:p>
        </w:tc>
        <w:tc>
          <w:tcPr>
            <w:tcW w:w="1701" w:type="dxa"/>
            <w:tcBorders>
              <w:top w:val="single" w:sz="4" w:space="0" w:color="auto"/>
              <w:left w:val="single" w:sz="4" w:space="0" w:color="auto"/>
              <w:bottom w:val="single" w:sz="4" w:space="0" w:color="auto"/>
              <w:right w:val="single" w:sz="4" w:space="0" w:color="auto"/>
            </w:tcBorders>
          </w:tcPr>
          <w:p w:rsidR="00BE09D6" w:rsidRDefault="00BE09D6" w:rsidP="00BE09D6">
            <w:pPr>
              <w:jc w:val="center"/>
            </w:pPr>
            <w:r w:rsidRPr="001F55FF">
              <w:rPr>
                <w:color w:val="000000"/>
                <w:szCs w:val="22"/>
                <w:lang w:val="es-MX" w:eastAsia="es-MX"/>
              </w:rPr>
              <w:t>Inglés / Francés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E09D6" w:rsidRDefault="00BE09D6" w:rsidP="00BE09D6">
            <w:pPr>
              <w:jc w:val="center"/>
            </w:pPr>
            <w:r w:rsidRPr="001F55FF">
              <w:rPr>
                <w:color w:val="000000"/>
                <w:szCs w:val="22"/>
                <w:lang w:val="es-MX" w:eastAsia="es-MX"/>
              </w:rPr>
              <w:t>Inglés / Francés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BE09D6" w:rsidRDefault="00BE09D6" w:rsidP="00BE09D6">
            <w:pPr>
              <w:jc w:val="center"/>
            </w:pPr>
            <w:r w:rsidRPr="001F55FF">
              <w:rPr>
                <w:color w:val="000000"/>
                <w:szCs w:val="22"/>
                <w:lang w:val="es-MX" w:eastAsia="es-MX"/>
              </w:rPr>
              <w:t>Inglés / Francés</w:t>
            </w:r>
          </w:p>
        </w:tc>
      </w:tr>
      <w:tr w:rsidR="00D21907" w:rsidRPr="001F690E" w:rsidTr="00AA4626">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D21907" w:rsidRPr="00956EEE" w:rsidRDefault="00D21907" w:rsidP="00D21907">
            <w:pPr>
              <w:ind w:right="-284"/>
              <w:jc w:val="center"/>
              <w:rPr>
                <w:b/>
                <w:bCs/>
                <w:color w:val="000000"/>
                <w:szCs w:val="22"/>
                <w:lang w:val="es-MX" w:eastAsia="es-MX"/>
              </w:rPr>
            </w:pPr>
            <w:r>
              <w:rPr>
                <w:b/>
                <w:bCs/>
                <w:color w:val="000000"/>
                <w:szCs w:val="22"/>
                <w:lang w:val="es-MX" w:eastAsia="es-MX"/>
              </w:rPr>
              <w:t>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21907" w:rsidRPr="00F81B0C" w:rsidRDefault="00D21907" w:rsidP="00D21907">
            <w:pPr>
              <w:ind w:right="-284"/>
              <w:jc w:val="center"/>
              <w:rPr>
                <w:color w:val="000000"/>
                <w:szCs w:val="22"/>
                <w:lang w:val="es-MX" w:eastAsia="es-MX"/>
              </w:rPr>
            </w:pPr>
            <w:r>
              <w:rPr>
                <w:color w:val="000000"/>
                <w:szCs w:val="22"/>
                <w:lang w:val="es-MX" w:eastAsia="es-MX"/>
              </w:rPr>
              <w:t>Probabilidad</w:t>
            </w:r>
          </w:p>
        </w:tc>
        <w:tc>
          <w:tcPr>
            <w:tcW w:w="1701" w:type="dxa"/>
            <w:tcBorders>
              <w:top w:val="single" w:sz="4" w:space="0" w:color="auto"/>
              <w:left w:val="single" w:sz="4" w:space="0" w:color="auto"/>
              <w:bottom w:val="single" w:sz="4" w:space="0" w:color="auto"/>
              <w:right w:val="single" w:sz="4" w:space="0" w:color="auto"/>
            </w:tcBorders>
          </w:tcPr>
          <w:p w:rsidR="00D21907" w:rsidRDefault="00D21907" w:rsidP="00D21907">
            <w:pPr>
              <w:jc w:val="center"/>
            </w:pPr>
            <w:r w:rsidRPr="006F1902">
              <w:rPr>
                <w:color w:val="000000"/>
                <w:szCs w:val="22"/>
                <w:lang w:val="es-MX" w:eastAsia="es-MX"/>
              </w:rPr>
              <w:t>Probabilidad</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D21907" w:rsidRDefault="00D21907" w:rsidP="00D21907">
            <w:pPr>
              <w:jc w:val="center"/>
            </w:pPr>
            <w:r w:rsidRPr="006F1902">
              <w:rPr>
                <w:color w:val="000000"/>
                <w:szCs w:val="22"/>
                <w:lang w:val="es-MX" w:eastAsia="es-MX"/>
              </w:rPr>
              <w:t>Probabilidad</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D21907" w:rsidRDefault="00D21907" w:rsidP="00D21907">
            <w:pPr>
              <w:jc w:val="center"/>
            </w:pPr>
            <w:r w:rsidRPr="006F1902">
              <w:rPr>
                <w:color w:val="000000"/>
                <w:szCs w:val="22"/>
                <w:lang w:val="es-MX" w:eastAsia="es-MX"/>
              </w:rPr>
              <w:t>Probabilidad</w:t>
            </w:r>
          </w:p>
        </w:tc>
      </w:tr>
      <w:tr w:rsidR="008226A6" w:rsidRPr="003669D5" w:rsidTr="00CF2B2E">
        <w:trPr>
          <w:trHeight w:val="218"/>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226A6" w:rsidRPr="008226A6" w:rsidRDefault="008226A6" w:rsidP="00CF2B2E">
            <w:pPr>
              <w:ind w:right="-284"/>
              <w:jc w:val="center"/>
              <w:rPr>
                <w:b/>
                <w:bCs/>
                <w:color w:val="000000"/>
                <w:szCs w:val="22"/>
                <w:lang w:val="es-MX" w:eastAsia="es-MX"/>
              </w:rPr>
            </w:pPr>
            <w:r w:rsidRPr="008226A6">
              <w:rPr>
                <w:b/>
                <w:bCs/>
                <w:color w:val="000000"/>
                <w:szCs w:val="22"/>
                <w:lang w:val="es-MX" w:eastAsia="es-MX"/>
              </w:rPr>
              <w:t>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26A6" w:rsidRPr="008226A6" w:rsidRDefault="008226A6" w:rsidP="00CF2B2E">
            <w:pPr>
              <w:ind w:right="-284"/>
              <w:jc w:val="center"/>
              <w:rPr>
                <w:color w:val="000000"/>
                <w:szCs w:val="22"/>
                <w:lang w:val="es-MX" w:eastAsia="es-MX"/>
              </w:rPr>
            </w:pPr>
            <w:r w:rsidRPr="008226A6">
              <w:rPr>
                <w:color w:val="000000"/>
                <w:szCs w:val="22"/>
                <w:lang w:val="es-MX" w:eastAsia="es-MX"/>
              </w:rPr>
              <w:t>Literatura</w:t>
            </w:r>
          </w:p>
        </w:tc>
        <w:tc>
          <w:tcPr>
            <w:tcW w:w="1701" w:type="dxa"/>
            <w:tcBorders>
              <w:top w:val="single" w:sz="4" w:space="0" w:color="auto"/>
              <w:left w:val="single" w:sz="4" w:space="0" w:color="auto"/>
              <w:bottom w:val="single" w:sz="4" w:space="0" w:color="auto"/>
              <w:right w:val="single" w:sz="4" w:space="0" w:color="auto"/>
            </w:tcBorders>
            <w:vAlign w:val="center"/>
          </w:tcPr>
          <w:p w:rsidR="008226A6" w:rsidRPr="008226A6" w:rsidRDefault="008226A6" w:rsidP="00CF2B2E">
            <w:pPr>
              <w:ind w:right="-284"/>
              <w:jc w:val="center"/>
              <w:rPr>
                <w:color w:val="000000"/>
                <w:szCs w:val="22"/>
                <w:lang w:val="es-MX" w:eastAsia="es-MX"/>
              </w:rPr>
            </w:pPr>
            <w:r w:rsidRPr="008226A6">
              <w:rPr>
                <w:color w:val="000000"/>
                <w:szCs w:val="22"/>
                <w:lang w:val="es-MX" w:eastAsia="es-MX"/>
              </w:rPr>
              <w:t>Literatura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8226A6" w:rsidRDefault="008226A6" w:rsidP="00CF2B2E">
            <w:pPr>
              <w:ind w:right="-284"/>
              <w:jc w:val="center"/>
              <w:rPr>
                <w:color w:val="000000"/>
                <w:szCs w:val="22"/>
                <w:lang w:val="es-MX" w:eastAsia="es-MX"/>
              </w:rPr>
            </w:pPr>
            <w:r w:rsidRPr="008226A6">
              <w:rPr>
                <w:color w:val="000000"/>
                <w:szCs w:val="22"/>
                <w:lang w:val="es-MX" w:eastAsia="es-MX"/>
              </w:rPr>
              <w:t>Literatura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6A6" w:rsidRPr="00F81B0C" w:rsidRDefault="008226A6" w:rsidP="00CF2B2E">
            <w:pPr>
              <w:ind w:right="-284"/>
              <w:jc w:val="center"/>
              <w:rPr>
                <w:color w:val="000000"/>
                <w:szCs w:val="22"/>
                <w:lang w:val="es-MX" w:eastAsia="es-MX"/>
              </w:rPr>
            </w:pPr>
            <w:r w:rsidRPr="008226A6">
              <w:rPr>
                <w:color w:val="000000"/>
                <w:szCs w:val="22"/>
                <w:lang w:val="es-MX" w:eastAsia="es-MX"/>
              </w:rPr>
              <w:t>Literatura</w:t>
            </w:r>
          </w:p>
        </w:tc>
      </w:tr>
    </w:tbl>
    <w:p w:rsidR="000B7909" w:rsidRPr="005C19B1" w:rsidRDefault="000B7909" w:rsidP="00A671E8">
      <w:pPr>
        <w:pStyle w:val="Sangradetextonormal"/>
        <w:tabs>
          <w:tab w:val="left" w:pos="0"/>
        </w:tabs>
        <w:ind w:left="0" w:firstLine="0"/>
        <w:jc w:val="both"/>
      </w:pPr>
    </w:p>
    <w:p w:rsidR="00A10CED" w:rsidRPr="00835F4B" w:rsidRDefault="00BE09D6" w:rsidP="00A10CED">
      <w:pPr>
        <w:pStyle w:val="Sangradetextonormal"/>
        <w:tabs>
          <w:tab w:val="left" w:pos="0"/>
        </w:tabs>
        <w:ind w:left="-100" w:firstLine="0"/>
        <w:jc w:val="both"/>
        <w:rPr>
          <w:b w:val="0"/>
          <w:bCs w:val="0"/>
          <w:sz w:val="23"/>
          <w:szCs w:val="23"/>
          <w:lang w:val="es-MX"/>
        </w:rPr>
      </w:pPr>
      <w:r w:rsidRPr="00835F4B">
        <w:rPr>
          <w:sz w:val="23"/>
          <w:szCs w:val="23"/>
          <w:lang w:val="es-MX"/>
        </w:rPr>
        <w:t>19</w:t>
      </w:r>
      <w:r w:rsidR="00A10CED" w:rsidRPr="00835F4B">
        <w:rPr>
          <w:sz w:val="23"/>
          <w:szCs w:val="23"/>
        </w:rPr>
        <w:t xml:space="preserve"> </w:t>
      </w:r>
      <w:r w:rsidR="00A10CED" w:rsidRPr="00835F4B">
        <w:rPr>
          <w:sz w:val="23"/>
          <w:szCs w:val="23"/>
          <w:lang w:val="es-MX"/>
        </w:rPr>
        <w:t xml:space="preserve">DE </w:t>
      </w:r>
      <w:r w:rsidR="00A10CED" w:rsidRPr="00835F4B">
        <w:rPr>
          <w:sz w:val="23"/>
          <w:szCs w:val="23"/>
        </w:rPr>
        <w:t xml:space="preserve">NOVIEMBRE: </w:t>
      </w:r>
      <w:r w:rsidR="00A10CED" w:rsidRPr="00835F4B">
        <w:rPr>
          <w:caps/>
          <w:sz w:val="23"/>
          <w:szCs w:val="23"/>
        </w:rPr>
        <w:t>suspensión DE LABORES</w:t>
      </w:r>
      <w:r w:rsidR="00A10CED" w:rsidRPr="00835F4B">
        <w:rPr>
          <w:bCs w:val="0"/>
          <w:caps/>
          <w:sz w:val="23"/>
          <w:szCs w:val="23"/>
        </w:rPr>
        <w:t>:</w:t>
      </w:r>
      <w:r w:rsidR="00A10CED" w:rsidRPr="00835F4B">
        <w:rPr>
          <w:b w:val="0"/>
          <w:bCs w:val="0"/>
          <w:sz w:val="23"/>
          <w:szCs w:val="23"/>
        </w:rPr>
        <w:t xml:space="preserve"> </w:t>
      </w:r>
      <w:r w:rsidR="00A10CED" w:rsidRPr="00835F4B">
        <w:rPr>
          <w:b w:val="0"/>
          <w:sz w:val="23"/>
          <w:szCs w:val="23"/>
        </w:rPr>
        <w:t xml:space="preserve">El </w:t>
      </w:r>
      <w:r w:rsidRPr="00835F4B">
        <w:rPr>
          <w:b w:val="0"/>
          <w:sz w:val="23"/>
          <w:szCs w:val="23"/>
        </w:rPr>
        <w:t>19</w:t>
      </w:r>
      <w:r w:rsidR="00A10CED" w:rsidRPr="00835F4B">
        <w:rPr>
          <w:b w:val="0"/>
          <w:sz w:val="23"/>
          <w:szCs w:val="23"/>
        </w:rPr>
        <w:t xml:space="preserve"> de noviembre no habrá clases de acuerdo al calendario escolar</w:t>
      </w:r>
      <w:r w:rsidR="00A10CED" w:rsidRPr="00835F4B">
        <w:rPr>
          <w:b w:val="0"/>
          <w:bCs w:val="0"/>
          <w:sz w:val="23"/>
          <w:szCs w:val="23"/>
        </w:rPr>
        <w:t xml:space="preserve"> </w:t>
      </w:r>
      <w:r w:rsidR="00A10CED" w:rsidRPr="00835F4B">
        <w:rPr>
          <w:b w:val="0"/>
          <w:bCs w:val="0"/>
          <w:sz w:val="23"/>
          <w:szCs w:val="23"/>
          <w:lang w:val="es-MX"/>
        </w:rPr>
        <w:t xml:space="preserve">de la SEP </w:t>
      </w:r>
      <w:r w:rsidR="00A10CED" w:rsidRPr="00835F4B">
        <w:rPr>
          <w:b w:val="0"/>
          <w:bCs w:val="0"/>
          <w:sz w:val="23"/>
          <w:szCs w:val="23"/>
        </w:rPr>
        <w:t>debido al aniversario de la Revolución Mexicana.</w:t>
      </w:r>
    </w:p>
    <w:p w:rsidR="005707EA" w:rsidRPr="00835F4B" w:rsidRDefault="005707EA" w:rsidP="00917438">
      <w:pPr>
        <w:pStyle w:val="Sangradetextonormal"/>
        <w:tabs>
          <w:tab w:val="left" w:pos="0"/>
        </w:tabs>
        <w:ind w:left="-100" w:firstLine="0"/>
        <w:jc w:val="both"/>
        <w:rPr>
          <w:b w:val="0"/>
          <w:bCs w:val="0"/>
          <w:color w:val="000000"/>
          <w:sz w:val="23"/>
          <w:szCs w:val="23"/>
          <w:lang w:val="es-MX"/>
        </w:rPr>
      </w:pPr>
    </w:p>
    <w:p w:rsidR="0020345E" w:rsidRPr="00835F4B" w:rsidRDefault="00A10CED" w:rsidP="0020345E">
      <w:pPr>
        <w:pStyle w:val="Sangradetextonormal"/>
        <w:tabs>
          <w:tab w:val="left" w:pos="0"/>
        </w:tabs>
        <w:ind w:left="-100" w:firstLine="0"/>
        <w:jc w:val="both"/>
        <w:rPr>
          <w:b w:val="0"/>
          <w:bCs w:val="0"/>
          <w:color w:val="000000"/>
          <w:sz w:val="23"/>
          <w:szCs w:val="23"/>
          <w:lang w:val="es-MX"/>
        </w:rPr>
      </w:pPr>
      <w:r w:rsidRPr="00835F4B">
        <w:rPr>
          <w:bCs w:val="0"/>
          <w:color w:val="000000"/>
          <w:sz w:val="23"/>
          <w:szCs w:val="23"/>
        </w:rPr>
        <w:t>2</w:t>
      </w:r>
      <w:r w:rsidR="00BE09D6" w:rsidRPr="00835F4B">
        <w:rPr>
          <w:bCs w:val="0"/>
          <w:color w:val="000000"/>
          <w:sz w:val="23"/>
          <w:szCs w:val="23"/>
          <w:lang w:val="es-MX"/>
        </w:rPr>
        <w:t>0</w:t>
      </w:r>
      <w:r w:rsidRPr="00835F4B">
        <w:rPr>
          <w:bCs w:val="0"/>
          <w:color w:val="000000"/>
          <w:sz w:val="23"/>
          <w:szCs w:val="23"/>
        </w:rPr>
        <w:t xml:space="preserve"> </w:t>
      </w:r>
      <w:r w:rsidRPr="00835F4B">
        <w:rPr>
          <w:bCs w:val="0"/>
          <w:color w:val="000000"/>
          <w:sz w:val="23"/>
          <w:szCs w:val="23"/>
          <w:lang w:val="es-MX"/>
        </w:rPr>
        <w:t xml:space="preserve">DE </w:t>
      </w:r>
      <w:r w:rsidRPr="00835F4B">
        <w:rPr>
          <w:bCs w:val="0"/>
          <w:color w:val="000000"/>
          <w:sz w:val="23"/>
          <w:szCs w:val="23"/>
        </w:rPr>
        <w:t xml:space="preserve">NOVIEMBRE: HONORES ESPECIALES: </w:t>
      </w:r>
      <w:r w:rsidRPr="00835F4B">
        <w:rPr>
          <w:b w:val="0"/>
          <w:bCs w:val="0"/>
          <w:color w:val="000000"/>
          <w:sz w:val="23"/>
          <w:szCs w:val="23"/>
        </w:rPr>
        <w:t xml:space="preserve">Los alumnos de </w:t>
      </w:r>
      <w:r w:rsidRPr="00835F4B">
        <w:rPr>
          <w:b w:val="0"/>
          <w:bCs w:val="0"/>
          <w:color w:val="000000"/>
          <w:sz w:val="23"/>
          <w:szCs w:val="23"/>
          <w:lang w:val="es-MX"/>
        </w:rPr>
        <w:t>primaria, secundaria y bachillerato</w:t>
      </w:r>
      <w:r w:rsidRPr="00835F4B">
        <w:rPr>
          <w:b w:val="0"/>
          <w:bCs w:val="0"/>
          <w:color w:val="000000"/>
          <w:sz w:val="23"/>
          <w:szCs w:val="23"/>
        </w:rPr>
        <w:t xml:space="preserve"> realizarán </w:t>
      </w:r>
      <w:r w:rsidRPr="00835F4B">
        <w:rPr>
          <w:b w:val="0"/>
          <w:bCs w:val="0"/>
          <w:color w:val="000000"/>
          <w:sz w:val="23"/>
          <w:szCs w:val="23"/>
          <w:lang w:val="es-MX"/>
        </w:rPr>
        <w:t xml:space="preserve">Honores </w:t>
      </w:r>
      <w:r w:rsidRPr="00835F4B">
        <w:rPr>
          <w:b w:val="0"/>
          <w:bCs w:val="0"/>
          <w:color w:val="000000"/>
          <w:sz w:val="23"/>
          <w:szCs w:val="23"/>
        </w:rPr>
        <w:t>a la Bandera</w:t>
      </w:r>
      <w:r w:rsidRPr="00835F4B">
        <w:rPr>
          <w:b w:val="0"/>
          <w:bCs w:val="0"/>
          <w:color w:val="000000"/>
          <w:sz w:val="23"/>
          <w:szCs w:val="23"/>
          <w:lang w:val="es-MX"/>
        </w:rPr>
        <w:t xml:space="preserve"> en punto de las 08:15 hrs.,</w:t>
      </w:r>
      <w:r w:rsidRPr="00835F4B">
        <w:rPr>
          <w:b w:val="0"/>
          <w:bCs w:val="0"/>
          <w:color w:val="000000"/>
          <w:sz w:val="23"/>
          <w:szCs w:val="23"/>
        </w:rPr>
        <w:t xml:space="preserve"> para celebrar el inicio de la Revolución Mexicana.</w:t>
      </w:r>
      <w:r w:rsidRPr="00835F4B">
        <w:rPr>
          <w:b w:val="0"/>
          <w:bCs w:val="0"/>
          <w:color w:val="000000"/>
          <w:sz w:val="23"/>
          <w:szCs w:val="23"/>
          <w:lang w:val="es-MX"/>
        </w:rPr>
        <w:t xml:space="preserve"> Padres de Familia, ¡están cordialmente invitados!</w:t>
      </w:r>
    </w:p>
    <w:p w:rsidR="00A671E8" w:rsidRPr="00835F4B" w:rsidRDefault="00A671E8" w:rsidP="0020345E">
      <w:pPr>
        <w:pStyle w:val="Sangradetextonormal"/>
        <w:tabs>
          <w:tab w:val="left" w:pos="0"/>
        </w:tabs>
        <w:ind w:left="-100" w:firstLine="0"/>
        <w:jc w:val="both"/>
        <w:rPr>
          <w:b w:val="0"/>
          <w:bCs w:val="0"/>
          <w:color w:val="000000"/>
          <w:sz w:val="23"/>
          <w:szCs w:val="23"/>
          <w:lang w:val="es-MX"/>
        </w:rPr>
      </w:pPr>
    </w:p>
    <w:p w:rsidR="00A671E8" w:rsidRPr="00835F4B" w:rsidRDefault="00A671E8" w:rsidP="00A671E8">
      <w:pPr>
        <w:pStyle w:val="Sangradetextonormal"/>
        <w:tabs>
          <w:tab w:val="left" w:pos="0"/>
        </w:tabs>
        <w:ind w:left="-102" w:firstLine="0"/>
        <w:jc w:val="both"/>
        <w:rPr>
          <w:b w:val="0"/>
          <w:sz w:val="23"/>
          <w:szCs w:val="23"/>
          <w:lang w:val="es-MX"/>
        </w:rPr>
      </w:pPr>
      <w:r w:rsidRPr="00835F4B">
        <w:rPr>
          <w:sz w:val="23"/>
          <w:szCs w:val="23"/>
          <w:lang w:val="es-MX"/>
        </w:rPr>
        <w:t>22 DE NOVIEMBRE: VIAJ</w:t>
      </w:r>
      <w:r w:rsidR="008F076E" w:rsidRPr="00835F4B">
        <w:rPr>
          <w:sz w:val="23"/>
          <w:szCs w:val="23"/>
          <w:lang w:val="es-MX"/>
        </w:rPr>
        <w:t>E ZONA ARQUEOLÓGICA DE CHOLULA</w:t>
      </w:r>
      <w:r w:rsidRPr="00835F4B">
        <w:rPr>
          <w:sz w:val="23"/>
          <w:szCs w:val="23"/>
          <w:lang w:val="es-MX"/>
        </w:rPr>
        <w:t xml:space="preserve">: </w:t>
      </w:r>
      <w:r w:rsidRPr="00835F4B">
        <w:rPr>
          <w:b w:val="0"/>
          <w:sz w:val="23"/>
          <w:szCs w:val="23"/>
          <w:lang w:val="es-MX"/>
        </w:rPr>
        <w:t xml:space="preserve">Nuestros alumnos de la generación de tercer semestre de bachillerato realizarán este viaje de estudios a </w:t>
      </w:r>
      <w:r w:rsidR="008F076E" w:rsidRPr="00835F4B">
        <w:rPr>
          <w:b w:val="0"/>
          <w:sz w:val="23"/>
          <w:szCs w:val="23"/>
          <w:lang w:val="es-MX"/>
        </w:rPr>
        <w:t xml:space="preserve">la zona arqueológica de </w:t>
      </w:r>
      <w:proofErr w:type="spellStart"/>
      <w:r w:rsidR="008F076E" w:rsidRPr="00835F4B">
        <w:rPr>
          <w:b w:val="0"/>
          <w:sz w:val="23"/>
          <w:szCs w:val="23"/>
          <w:lang w:val="es-MX"/>
        </w:rPr>
        <w:t>Cholula</w:t>
      </w:r>
      <w:proofErr w:type="spellEnd"/>
      <w:r w:rsidR="008F076E" w:rsidRPr="00835F4B">
        <w:rPr>
          <w:b w:val="0"/>
          <w:sz w:val="23"/>
          <w:szCs w:val="23"/>
          <w:lang w:val="es-MX"/>
        </w:rPr>
        <w:t xml:space="preserve"> y el museo de Arte Barroco en Puebla. </w:t>
      </w:r>
      <w:r w:rsidRPr="00835F4B">
        <w:rPr>
          <w:b w:val="0"/>
          <w:sz w:val="23"/>
          <w:szCs w:val="23"/>
          <w:lang w:val="es-MX"/>
        </w:rPr>
        <w:t xml:space="preserve">Posteriormente </w:t>
      </w:r>
      <w:r w:rsidR="008F076E" w:rsidRPr="00835F4B">
        <w:rPr>
          <w:b w:val="0"/>
          <w:sz w:val="23"/>
          <w:szCs w:val="23"/>
          <w:lang w:val="es-MX"/>
        </w:rPr>
        <w:t xml:space="preserve">visitarán el Centro Comercial </w:t>
      </w:r>
      <w:proofErr w:type="spellStart"/>
      <w:r w:rsidR="008F076E" w:rsidRPr="00835F4B">
        <w:rPr>
          <w:b w:val="0"/>
          <w:sz w:val="23"/>
          <w:szCs w:val="23"/>
          <w:lang w:val="es-MX"/>
        </w:rPr>
        <w:t>Angelópolis</w:t>
      </w:r>
      <w:proofErr w:type="spellEnd"/>
      <w:r w:rsidR="008F076E" w:rsidRPr="00835F4B">
        <w:rPr>
          <w:b w:val="0"/>
          <w:sz w:val="23"/>
          <w:szCs w:val="23"/>
          <w:lang w:val="es-MX"/>
        </w:rPr>
        <w:t xml:space="preserve"> en donde podrán comer</w:t>
      </w:r>
      <w:r w:rsidRPr="00835F4B">
        <w:rPr>
          <w:b w:val="0"/>
          <w:sz w:val="23"/>
          <w:szCs w:val="23"/>
          <w:lang w:val="es-MX"/>
        </w:rPr>
        <w:t>. El costo es de $</w:t>
      </w:r>
      <w:r w:rsidR="00226746" w:rsidRPr="00835F4B">
        <w:rPr>
          <w:b w:val="0"/>
          <w:sz w:val="23"/>
          <w:szCs w:val="23"/>
          <w:lang w:val="es-MX"/>
        </w:rPr>
        <w:t>550.00</w:t>
      </w:r>
      <w:r w:rsidRPr="00835F4B">
        <w:rPr>
          <w:b w:val="0"/>
          <w:sz w:val="23"/>
          <w:szCs w:val="23"/>
          <w:lang w:val="es-MX"/>
        </w:rPr>
        <w:t xml:space="preserve"> el cual incluye tra</w:t>
      </w:r>
      <w:r w:rsidR="008F076E" w:rsidRPr="00835F4B">
        <w:rPr>
          <w:b w:val="0"/>
          <w:sz w:val="23"/>
          <w:szCs w:val="23"/>
          <w:lang w:val="es-MX"/>
        </w:rPr>
        <w:t>nsportación y entrada al museo debiendo pagarse en nuestras oficinas de administración a más tardar el día 15 del presente mes.</w:t>
      </w:r>
    </w:p>
    <w:p w:rsidR="00A671E8" w:rsidRPr="00835F4B" w:rsidRDefault="00A671E8" w:rsidP="0020345E">
      <w:pPr>
        <w:pStyle w:val="Sangradetextonormal"/>
        <w:tabs>
          <w:tab w:val="left" w:pos="0"/>
        </w:tabs>
        <w:ind w:left="-100" w:firstLine="0"/>
        <w:jc w:val="both"/>
        <w:rPr>
          <w:b w:val="0"/>
          <w:bCs w:val="0"/>
          <w:color w:val="000000"/>
          <w:sz w:val="23"/>
          <w:szCs w:val="23"/>
          <w:lang w:val="es-MX"/>
        </w:rPr>
      </w:pPr>
    </w:p>
    <w:p w:rsidR="00A671E8" w:rsidRPr="00835F4B" w:rsidRDefault="00A671E8" w:rsidP="00A671E8">
      <w:pPr>
        <w:tabs>
          <w:tab w:val="left" w:pos="426"/>
        </w:tabs>
        <w:ind w:left="-142"/>
        <w:jc w:val="both"/>
        <w:rPr>
          <w:sz w:val="23"/>
          <w:szCs w:val="23"/>
          <w:lang w:val="es-MX"/>
        </w:rPr>
      </w:pPr>
      <w:r w:rsidRPr="00835F4B">
        <w:rPr>
          <w:b/>
          <w:bCs/>
          <w:caps/>
          <w:sz w:val="23"/>
          <w:szCs w:val="23"/>
          <w:lang w:val="es-MX"/>
        </w:rPr>
        <w:t>23 de noviembre: BOLETAS segundo parcial:</w:t>
      </w:r>
      <w:r w:rsidRPr="00835F4B">
        <w:rPr>
          <w:sz w:val="23"/>
          <w:szCs w:val="23"/>
          <w:lang w:val="es-MX"/>
        </w:rPr>
        <w:t xml:space="preserve"> Se entregarán las boletas correspondientes al segundo parcial. Se deberán devolver firmadas y en el fólder a más tardar el </w:t>
      </w:r>
      <w:r w:rsidRPr="00835F4B">
        <w:rPr>
          <w:b/>
          <w:sz w:val="23"/>
          <w:szCs w:val="23"/>
          <w:lang w:val="es-MX"/>
        </w:rPr>
        <w:t>LUNES 26</w:t>
      </w:r>
      <w:r w:rsidRPr="00835F4B">
        <w:rPr>
          <w:sz w:val="23"/>
          <w:szCs w:val="23"/>
          <w:lang w:val="es-MX"/>
        </w:rPr>
        <w:t xml:space="preserve"> o de lo contrario no podrán ingresar a clases. Los comentarios se quedan en casa y si lo desean pueden solicitar copias de los exámenes. </w:t>
      </w:r>
    </w:p>
    <w:p w:rsidR="00A671E8" w:rsidRPr="00835F4B" w:rsidRDefault="00A671E8" w:rsidP="000B7909">
      <w:pPr>
        <w:pStyle w:val="Sangradetextonormal"/>
        <w:tabs>
          <w:tab w:val="left" w:pos="0"/>
        </w:tabs>
        <w:ind w:left="-100" w:firstLine="0"/>
        <w:jc w:val="both"/>
        <w:rPr>
          <w:bCs w:val="0"/>
          <w:sz w:val="23"/>
          <w:szCs w:val="23"/>
          <w:lang w:val="es-MX"/>
        </w:rPr>
      </w:pPr>
    </w:p>
    <w:p w:rsidR="000B7909" w:rsidRPr="00835F4B" w:rsidRDefault="003511F0" w:rsidP="000B7909">
      <w:pPr>
        <w:pStyle w:val="Sangradetextonormal"/>
        <w:tabs>
          <w:tab w:val="left" w:pos="0"/>
        </w:tabs>
        <w:ind w:left="-100" w:firstLine="0"/>
        <w:jc w:val="both"/>
        <w:rPr>
          <w:b w:val="0"/>
          <w:bCs w:val="0"/>
          <w:sz w:val="23"/>
          <w:szCs w:val="23"/>
          <w:lang w:val="es-MX"/>
        </w:rPr>
      </w:pPr>
      <w:r w:rsidRPr="00835F4B">
        <w:rPr>
          <w:bCs w:val="0"/>
          <w:sz w:val="23"/>
          <w:szCs w:val="23"/>
          <w:lang w:val="es-MX"/>
        </w:rPr>
        <w:t xml:space="preserve">30 DE NOVIEMBRE: LÍMITE PAGO VIAJE DE </w:t>
      </w:r>
      <w:r w:rsidR="00A671E8" w:rsidRPr="00835F4B">
        <w:rPr>
          <w:bCs w:val="0"/>
          <w:sz w:val="23"/>
          <w:szCs w:val="23"/>
          <w:lang w:val="es-MX"/>
        </w:rPr>
        <w:t>QUINTO</w:t>
      </w:r>
      <w:r w:rsidRPr="00835F4B">
        <w:rPr>
          <w:bCs w:val="0"/>
          <w:sz w:val="23"/>
          <w:szCs w:val="23"/>
          <w:lang w:val="es-MX"/>
        </w:rPr>
        <w:t xml:space="preserve"> SEMESTRE</w:t>
      </w:r>
      <w:r w:rsidR="00226746" w:rsidRPr="00835F4B">
        <w:rPr>
          <w:bCs w:val="0"/>
          <w:sz w:val="23"/>
          <w:szCs w:val="23"/>
          <w:lang w:val="es-MX"/>
        </w:rPr>
        <w:t xml:space="preserve"> ZONA FUERTES Y PLANETARIO</w:t>
      </w:r>
      <w:r w:rsidRPr="00835F4B">
        <w:rPr>
          <w:bCs w:val="0"/>
          <w:sz w:val="23"/>
          <w:szCs w:val="23"/>
          <w:lang w:val="es-MX"/>
        </w:rPr>
        <w:t>:</w:t>
      </w:r>
      <w:r w:rsidRPr="00835F4B">
        <w:rPr>
          <w:b w:val="0"/>
          <w:bCs w:val="0"/>
          <w:sz w:val="23"/>
          <w:szCs w:val="23"/>
          <w:lang w:val="es-MX"/>
        </w:rPr>
        <w:t xml:space="preserve"> Nuestros alumnos de primer semestre realizarán el próximo 06 de diciembre un </w:t>
      </w:r>
      <w:r w:rsidR="00226746" w:rsidRPr="00835F4B">
        <w:rPr>
          <w:b w:val="0"/>
          <w:bCs w:val="0"/>
          <w:sz w:val="23"/>
          <w:szCs w:val="23"/>
          <w:lang w:val="es-MX"/>
        </w:rPr>
        <w:t xml:space="preserve">viaje a las instalaciones de los Fuertes y Planetario de la ciudad de Puebla, </w:t>
      </w:r>
      <w:r w:rsidRPr="00835F4B">
        <w:rPr>
          <w:b w:val="0"/>
          <w:bCs w:val="0"/>
          <w:sz w:val="23"/>
          <w:szCs w:val="23"/>
          <w:lang w:val="es-MX"/>
        </w:rPr>
        <w:t>el cual deberá estar pagado a más tardar el día 30 de noviembre. El</w:t>
      </w:r>
      <w:r w:rsidR="00226746" w:rsidRPr="00835F4B">
        <w:rPr>
          <w:b w:val="0"/>
          <w:bCs w:val="0"/>
          <w:sz w:val="23"/>
          <w:szCs w:val="23"/>
          <w:lang w:val="es-MX"/>
        </w:rPr>
        <w:t xml:space="preserve"> costo de este viaje es de $55</w:t>
      </w:r>
      <w:r w:rsidR="000B41ED" w:rsidRPr="00835F4B">
        <w:rPr>
          <w:b w:val="0"/>
          <w:bCs w:val="0"/>
          <w:sz w:val="23"/>
          <w:szCs w:val="23"/>
          <w:lang w:val="es-MX"/>
        </w:rPr>
        <w:t>0.00</w:t>
      </w:r>
      <w:r w:rsidRPr="00835F4B">
        <w:rPr>
          <w:b w:val="0"/>
          <w:bCs w:val="0"/>
          <w:sz w:val="23"/>
          <w:szCs w:val="23"/>
          <w:lang w:val="es-MX"/>
        </w:rPr>
        <w:t xml:space="preserve"> el cual incluye la transportación y entrada a la zona.</w:t>
      </w:r>
    </w:p>
    <w:p w:rsidR="000B7909" w:rsidRPr="0082177B" w:rsidRDefault="000B7909" w:rsidP="000B7909">
      <w:pPr>
        <w:pStyle w:val="Sangradetextonormal"/>
        <w:tabs>
          <w:tab w:val="left" w:pos="0"/>
        </w:tabs>
        <w:ind w:left="-100" w:firstLine="0"/>
        <w:jc w:val="both"/>
        <w:rPr>
          <w:b w:val="0"/>
          <w:szCs w:val="24"/>
          <w:lang w:val="es-MX"/>
        </w:rPr>
      </w:pPr>
    </w:p>
    <w:p w:rsidR="003511F0" w:rsidRPr="003511F0" w:rsidRDefault="003511F0" w:rsidP="003511F0">
      <w:pPr>
        <w:ind w:left="-142"/>
        <w:jc w:val="both"/>
        <w:rPr>
          <w:sz w:val="24"/>
          <w:szCs w:val="24"/>
        </w:rPr>
      </w:pPr>
    </w:p>
    <w:p w:rsidR="00637322" w:rsidRPr="00637322" w:rsidRDefault="00637322" w:rsidP="00637322">
      <w:pPr>
        <w:ind w:left="-142"/>
        <w:jc w:val="both"/>
        <w:rPr>
          <w:sz w:val="24"/>
          <w:szCs w:val="24"/>
        </w:rPr>
      </w:pPr>
      <w:bookmarkStart w:id="0" w:name="_GoBack"/>
      <w:bookmarkEnd w:id="0"/>
    </w:p>
    <w:p w:rsidR="00C16DAB" w:rsidRPr="00DB4612" w:rsidRDefault="00C16DAB" w:rsidP="00EB64FA">
      <w:pPr>
        <w:ind w:left="-142"/>
        <w:jc w:val="both"/>
        <w:rPr>
          <w:sz w:val="24"/>
          <w:szCs w:val="24"/>
        </w:rPr>
      </w:pPr>
    </w:p>
    <w:sectPr w:rsidR="00C16DAB" w:rsidRPr="00DB4612" w:rsidSect="00357058">
      <w:headerReference w:type="default" r:id="rId11"/>
      <w:pgSz w:w="12242" w:h="20163" w:code="5"/>
      <w:pgMar w:top="426" w:right="1038" w:bottom="709" w:left="9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E6" w:rsidRDefault="00B116E6" w:rsidP="004F235F">
      <w:r>
        <w:separator/>
      </w:r>
    </w:p>
  </w:endnote>
  <w:endnote w:type="continuationSeparator" w:id="0">
    <w:p w:rsidR="00B116E6" w:rsidRDefault="00B116E6" w:rsidP="004F2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E6" w:rsidRDefault="00B116E6" w:rsidP="004F235F">
      <w:r>
        <w:separator/>
      </w:r>
    </w:p>
  </w:footnote>
  <w:footnote w:type="continuationSeparator" w:id="0">
    <w:p w:rsidR="00B116E6" w:rsidRDefault="00B116E6" w:rsidP="004F2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B9" w:rsidRDefault="00944BB9">
    <w:pPr>
      <w:pStyle w:val="Encabezado"/>
      <w:rPr>
        <w:lang w:val="es-MX"/>
      </w:rPr>
    </w:pPr>
  </w:p>
  <w:p w:rsidR="00944BB9" w:rsidRDefault="00944BB9">
    <w:pPr>
      <w:pStyle w:val="Encabezado"/>
      <w:rPr>
        <w:lang w:val="es-MX"/>
      </w:rPr>
    </w:pPr>
  </w:p>
  <w:p w:rsidR="00944BB9" w:rsidRPr="004F235F" w:rsidRDefault="00944BB9">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96"/>
    <w:multiLevelType w:val="hybridMultilevel"/>
    <w:tmpl w:val="ED0C8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67C4098"/>
    <w:multiLevelType w:val="hybridMultilevel"/>
    <w:tmpl w:val="9A74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716D7"/>
    <w:multiLevelType w:val="hybridMultilevel"/>
    <w:tmpl w:val="C4D47EC0"/>
    <w:lvl w:ilvl="0" w:tplc="080A0001">
      <w:start w:val="1"/>
      <w:numFmt w:val="bullet"/>
      <w:lvlText w:val=""/>
      <w:lvlJc w:val="left"/>
      <w:pPr>
        <w:ind w:left="620" w:hanging="360"/>
      </w:pPr>
      <w:rPr>
        <w:rFonts w:ascii="Symbol" w:hAnsi="Symbol" w:hint="default"/>
      </w:rPr>
    </w:lvl>
    <w:lvl w:ilvl="1" w:tplc="080A0003" w:tentative="1">
      <w:start w:val="1"/>
      <w:numFmt w:val="bullet"/>
      <w:lvlText w:val="o"/>
      <w:lvlJc w:val="left"/>
      <w:pPr>
        <w:ind w:left="1340" w:hanging="360"/>
      </w:pPr>
      <w:rPr>
        <w:rFonts w:ascii="Courier New" w:hAnsi="Courier New" w:cs="Wingdings" w:hint="default"/>
      </w:rPr>
    </w:lvl>
    <w:lvl w:ilvl="2" w:tplc="080A0005" w:tentative="1">
      <w:start w:val="1"/>
      <w:numFmt w:val="bullet"/>
      <w:lvlText w:val=""/>
      <w:lvlJc w:val="left"/>
      <w:pPr>
        <w:ind w:left="2060" w:hanging="360"/>
      </w:pPr>
      <w:rPr>
        <w:rFonts w:ascii="Wingdings" w:hAnsi="Wingdings" w:hint="default"/>
      </w:rPr>
    </w:lvl>
    <w:lvl w:ilvl="3" w:tplc="080A0001" w:tentative="1">
      <w:start w:val="1"/>
      <w:numFmt w:val="bullet"/>
      <w:lvlText w:val=""/>
      <w:lvlJc w:val="left"/>
      <w:pPr>
        <w:ind w:left="2780" w:hanging="360"/>
      </w:pPr>
      <w:rPr>
        <w:rFonts w:ascii="Symbol" w:hAnsi="Symbol" w:hint="default"/>
      </w:rPr>
    </w:lvl>
    <w:lvl w:ilvl="4" w:tplc="080A0003" w:tentative="1">
      <w:start w:val="1"/>
      <w:numFmt w:val="bullet"/>
      <w:lvlText w:val="o"/>
      <w:lvlJc w:val="left"/>
      <w:pPr>
        <w:ind w:left="3500" w:hanging="360"/>
      </w:pPr>
      <w:rPr>
        <w:rFonts w:ascii="Courier New" w:hAnsi="Courier New" w:cs="Wingdings" w:hint="default"/>
      </w:rPr>
    </w:lvl>
    <w:lvl w:ilvl="5" w:tplc="080A0005" w:tentative="1">
      <w:start w:val="1"/>
      <w:numFmt w:val="bullet"/>
      <w:lvlText w:val=""/>
      <w:lvlJc w:val="left"/>
      <w:pPr>
        <w:ind w:left="4220" w:hanging="360"/>
      </w:pPr>
      <w:rPr>
        <w:rFonts w:ascii="Wingdings" w:hAnsi="Wingdings" w:hint="default"/>
      </w:rPr>
    </w:lvl>
    <w:lvl w:ilvl="6" w:tplc="080A0001" w:tentative="1">
      <w:start w:val="1"/>
      <w:numFmt w:val="bullet"/>
      <w:lvlText w:val=""/>
      <w:lvlJc w:val="left"/>
      <w:pPr>
        <w:ind w:left="4940" w:hanging="360"/>
      </w:pPr>
      <w:rPr>
        <w:rFonts w:ascii="Symbol" w:hAnsi="Symbol" w:hint="default"/>
      </w:rPr>
    </w:lvl>
    <w:lvl w:ilvl="7" w:tplc="080A0003" w:tentative="1">
      <w:start w:val="1"/>
      <w:numFmt w:val="bullet"/>
      <w:lvlText w:val="o"/>
      <w:lvlJc w:val="left"/>
      <w:pPr>
        <w:ind w:left="5660" w:hanging="360"/>
      </w:pPr>
      <w:rPr>
        <w:rFonts w:ascii="Courier New" w:hAnsi="Courier New" w:cs="Wingdings" w:hint="default"/>
      </w:rPr>
    </w:lvl>
    <w:lvl w:ilvl="8" w:tplc="080A0005" w:tentative="1">
      <w:start w:val="1"/>
      <w:numFmt w:val="bullet"/>
      <w:lvlText w:val=""/>
      <w:lvlJc w:val="left"/>
      <w:pPr>
        <w:ind w:left="6380" w:hanging="360"/>
      </w:pPr>
      <w:rPr>
        <w:rFonts w:ascii="Wingdings" w:hAnsi="Wingdings" w:hint="default"/>
      </w:rPr>
    </w:lvl>
  </w:abstractNum>
  <w:abstractNum w:abstractNumId="3">
    <w:nsid w:val="24730062"/>
    <w:multiLevelType w:val="hybridMultilevel"/>
    <w:tmpl w:val="51DCEA10"/>
    <w:lvl w:ilvl="0" w:tplc="F14EF72C">
      <w:start w:val="1"/>
      <w:numFmt w:val="decimal"/>
      <w:lvlText w:val="%1."/>
      <w:lvlJc w:val="left"/>
      <w:pPr>
        <w:ind w:left="1920" w:hanging="360"/>
      </w:pPr>
      <w:rPr>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nsid w:val="284E6237"/>
    <w:multiLevelType w:val="hybridMultilevel"/>
    <w:tmpl w:val="BC8E0CDA"/>
    <w:lvl w:ilvl="0" w:tplc="080A000F">
      <w:start w:val="1"/>
      <w:numFmt w:val="decimal"/>
      <w:lvlText w:val="%1."/>
      <w:lvlJc w:val="left"/>
      <w:pPr>
        <w:ind w:left="620" w:hanging="360"/>
      </w:pPr>
    </w:lvl>
    <w:lvl w:ilvl="1" w:tplc="080A0019" w:tentative="1">
      <w:start w:val="1"/>
      <w:numFmt w:val="lowerLetter"/>
      <w:lvlText w:val="%2."/>
      <w:lvlJc w:val="left"/>
      <w:pPr>
        <w:ind w:left="1340" w:hanging="360"/>
      </w:pPr>
    </w:lvl>
    <w:lvl w:ilvl="2" w:tplc="080A001B" w:tentative="1">
      <w:start w:val="1"/>
      <w:numFmt w:val="lowerRoman"/>
      <w:lvlText w:val="%3."/>
      <w:lvlJc w:val="right"/>
      <w:pPr>
        <w:ind w:left="2060" w:hanging="180"/>
      </w:pPr>
    </w:lvl>
    <w:lvl w:ilvl="3" w:tplc="080A000F" w:tentative="1">
      <w:start w:val="1"/>
      <w:numFmt w:val="decimal"/>
      <w:lvlText w:val="%4."/>
      <w:lvlJc w:val="left"/>
      <w:pPr>
        <w:ind w:left="2780" w:hanging="360"/>
      </w:pPr>
    </w:lvl>
    <w:lvl w:ilvl="4" w:tplc="080A0019" w:tentative="1">
      <w:start w:val="1"/>
      <w:numFmt w:val="lowerLetter"/>
      <w:lvlText w:val="%5."/>
      <w:lvlJc w:val="left"/>
      <w:pPr>
        <w:ind w:left="3500" w:hanging="360"/>
      </w:pPr>
    </w:lvl>
    <w:lvl w:ilvl="5" w:tplc="080A001B" w:tentative="1">
      <w:start w:val="1"/>
      <w:numFmt w:val="lowerRoman"/>
      <w:lvlText w:val="%6."/>
      <w:lvlJc w:val="right"/>
      <w:pPr>
        <w:ind w:left="4220" w:hanging="180"/>
      </w:pPr>
    </w:lvl>
    <w:lvl w:ilvl="6" w:tplc="080A000F" w:tentative="1">
      <w:start w:val="1"/>
      <w:numFmt w:val="decimal"/>
      <w:lvlText w:val="%7."/>
      <w:lvlJc w:val="left"/>
      <w:pPr>
        <w:ind w:left="4940" w:hanging="360"/>
      </w:pPr>
    </w:lvl>
    <w:lvl w:ilvl="7" w:tplc="080A0019" w:tentative="1">
      <w:start w:val="1"/>
      <w:numFmt w:val="lowerLetter"/>
      <w:lvlText w:val="%8."/>
      <w:lvlJc w:val="left"/>
      <w:pPr>
        <w:ind w:left="5660" w:hanging="360"/>
      </w:pPr>
    </w:lvl>
    <w:lvl w:ilvl="8" w:tplc="080A001B" w:tentative="1">
      <w:start w:val="1"/>
      <w:numFmt w:val="lowerRoman"/>
      <w:lvlText w:val="%9."/>
      <w:lvlJc w:val="right"/>
      <w:pPr>
        <w:ind w:left="6380" w:hanging="180"/>
      </w:pPr>
    </w:lvl>
  </w:abstractNum>
  <w:abstractNum w:abstractNumId="5">
    <w:nsid w:val="29FC62FF"/>
    <w:multiLevelType w:val="hybridMultilevel"/>
    <w:tmpl w:val="3C12D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DE5EF0"/>
    <w:multiLevelType w:val="hybridMultilevel"/>
    <w:tmpl w:val="ED568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E80F8E"/>
    <w:multiLevelType w:val="hybridMultilevel"/>
    <w:tmpl w:val="E9201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Wingdings"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Wingdings"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FC36879"/>
    <w:multiLevelType w:val="hybridMultilevel"/>
    <w:tmpl w:val="9E2C96A8"/>
    <w:lvl w:ilvl="0" w:tplc="805EF662">
      <w:start w:val="1"/>
      <w:numFmt w:val="decimal"/>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9">
    <w:nsid w:val="46156806"/>
    <w:multiLevelType w:val="hybridMultilevel"/>
    <w:tmpl w:val="F7BA4DA2"/>
    <w:lvl w:ilvl="0" w:tplc="133E963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0">
    <w:nsid w:val="4FFA7947"/>
    <w:multiLevelType w:val="hybridMultilevel"/>
    <w:tmpl w:val="BC8E0CDA"/>
    <w:lvl w:ilvl="0" w:tplc="080A000F">
      <w:start w:val="1"/>
      <w:numFmt w:val="decimal"/>
      <w:lvlText w:val="%1."/>
      <w:lvlJc w:val="left"/>
      <w:pPr>
        <w:ind w:left="620" w:hanging="360"/>
      </w:pPr>
    </w:lvl>
    <w:lvl w:ilvl="1" w:tplc="080A0019" w:tentative="1">
      <w:start w:val="1"/>
      <w:numFmt w:val="lowerLetter"/>
      <w:lvlText w:val="%2."/>
      <w:lvlJc w:val="left"/>
      <w:pPr>
        <w:ind w:left="1340" w:hanging="360"/>
      </w:pPr>
    </w:lvl>
    <w:lvl w:ilvl="2" w:tplc="080A001B" w:tentative="1">
      <w:start w:val="1"/>
      <w:numFmt w:val="lowerRoman"/>
      <w:lvlText w:val="%3."/>
      <w:lvlJc w:val="right"/>
      <w:pPr>
        <w:ind w:left="2060" w:hanging="180"/>
      </w:pPr>
    </w:lvl>
    <w:lvl w:ilvl="3" w:tplc="080A000F" w:tentative="1">
      <w:start w:val="1"/>
      <w:numFmt w:val="decimal"/>
      <w:lvlText w:val="%4."/>
      <w:lvlJc w:val="left"/>
      <w:pPr>
        <w:ind w:left="2780" w:hanging="360"/>
      </w:pPr>
    </w:lvl>
    <w:lvl w:ilvl="4" w:tplc="080A0019" w:tentative="1">
      <w:start w:val="1"/>
      <w:numFmt w:val="lowerLetter"/>
      <w:lvlText w:val="%5."/>
      <w:lvlJc w:val="left"/>
      <w:pPr>
        <w:ind w:left="3500" w:hanging="360"/>
      </w:pPr>
    </w:lvl>
    <w:lvl w:ilvl="5" w:tplc="080A001B" w:tentative="1">
      <w:start w:val="1"/>
      <w:numFmt w:val="lowerRoman"/>
      <w:lvlText w:val="%6."/>
      <w:lvlJc w:val="right"/>
      <w:pPr>
        <w:ind w:left="4220" w:hanging="180"/>
      </w:pPr>
    </w:lvl>
    <w:lvl w:ilvl="6" w:tplc="080A000F" w:tentative="1">
      <w:start w:val="1"/>
      <w:numFmt w:val="decimal"/>
      <w:lvlText w:val="%7."/>
      <w:lvlJc w:val="left"/>
      <w:pPr>
        <w:ind w:left="4940" w:hanging="360"/>
      </w:pPr>
    </w:lvl>
    <w:lvl w:ilvl="7" w:tplc="080A0019" w:tentative="1">
      <w:start w:val="1"/>
      <w:numFmt w:val="lowerLetter"/>
      <w:lvlText w:val="%8."/>
      <w:lvlJc w:val="left"/>
      <w:pPr>
        <w:ind w:left="5660" w:hanging="360"/>
      </w:pPr>
    </w:lvl>
    <w:lvl w:ilvl="8" w:tplc="080A001B" w:tentative="1">
      <w:start w:val="1"/>
      <w:numFmt w:val="lowerRoman"/>
      <w:lvlText w:val="%9."/>
      <w:lvlJc w:val="right"/>
      <w:pPr>
        <w:ind w:left="6380" w:hanging="180"/>
      </w:pPr>
    </w:lvl>
  </w:abstractNum>
  <w:abstractNum w:abstractNumId="11">
    <w:nsid w:val="516845AA"/>
    <w:multiLevelType w:val="hybridMultilevel"/>
    <w:tmpl w:val="82BE1AE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Wingdings"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Wingdings"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7EB82AF1"/>
    <w:multiLevelType w:val="hybridMultilevel"/>
    <w:tmpl w:val="42668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4"/>
  </w:num>
  <w:num w:numId="5">
    <w:abstractNumId w:val="5"/>
  </w:num>
  <w:num w:numId="6">
    <w:abstractNumId w:val="2"/>
  </w:num>
  <w:num w:numId="7">
    <w:abstractNumId w:val="0"/>
  </w:num>
  <w:num w:numId="8">
    <w:abstractNumId w:val="6"/>
  </w:num>
  <w:num w:numId="9">
    <w:abstractNumId w:val="0"/>
  </w:num>
  <w:num w:numId="10">
    <w:abstractNumId w:val="12"/>
  </w:num>
  <w:num w:numId="11">
    <w:abstractNumId w:val="1"/>
  </w:num>
  <w:num w:numId="12">
    <w:abstractNumId w:val="8"/>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2635F"/>
    <w:rsid w:val="00003F6A"/>
    <w:rsid w:val="000041F1"/>
    <w:rsid w:val="0001208E"/>
    <w:rsid w:val="000131D0"/>
    <w:rsid w:val="00022543"/>
    <w:rsid w:val="00022CF0"/>
    <w:rsid w:val="0002635F"/>
    <w:rsid w:val="00031883"/>
    <w:rsid w:val="0004305C"/>
    <w:rsid w:val="00045DF5"/>
    <w:rsid w:val="00052273"/>
    <w:rsid w:val="00061DF4"/>
    <w:rsid w:val="00064ABF"/>
    <w:rsid w:val="00087B48"/>
    <w:rsid w:val="00094202"/>
    <w:rsid w:val="000A2D42"/>
    <w:rsid w:val="000B045B"/>
    <w:rsid w:val="000B41ED"/>
    <w:rsid w:val="000B4357"/>
    <w:rsid w:val="000B7909"/>
    <w:rsid w:val="000C1804"/>
    <w:rsid w:val="000C331C"/>
    <w:rsid w:val="000C4CFC"/>
    <w:rsid w:val="000D65AE"/>
    <w:rsid w:val="000E228D"/>
    <w:rsid w:val="000E320E"/>
    <w:rsid w:val="000F4590"/>
    <w:rsid w:val="000F4F94"/>
    <w:rsid w:val="000F635E"/>
    <w:rsid w:val="00102521"/>
    <w:rsid w:val="00116677"/>
    <w:rsid w:val="001259B1"/>
    <w:rsid w:val="00134069"/>
    <w:rsid w:val="00143875"/>
    <w:rsid w:val="0015147C"/>
    <w:rsid w:val="00164C76"/>
    <w:rsid w:val="00167B01"/>
    <w:rsid w:val="00171E71"/>
    <w:rsid w:val="001A2579"/>
    <w:rsid w:val="001A564C"/>
    <w:rsid w:val="001B0793"/>
    <w:rsid w:val="001B0A53"/>
    <w:rsid w:val="001B7385"/>
    <w:rsid w:val="001C39F5"/>
    <w:rsid w:val="001D1717"/>
    <w:rsid w:val="001D63A8"/>
    <w:rsid w:val="001D7A11"/>
    <w:rsid w:val="001E500A"/>
    <w:rsid w:val="001F2E3A"/>
    <w:rsid w:val="0020345E"/>
    <w:rsid w:val="00211BFF"/>
    <w:rsid w:val="00225BA6"/>
    <w:rsid w:val="00226746"/>
    <w:rsid w:val="0024545C"/>
    <w:rsid w:val="002467CF"/>
    <w:rsid w:val="00251C21"/>
    <w:rsid w:val="00252520"/>
    <w:rsid w:val="002538DB"/>
    <w:rsid w:val="00264C12"/>
    <w:rsid w:val="00272B1C"/>
    <w:rsid w:val="00273701"/>
    <w:rsid w:val="0029242A"/>
    <w:rsid w:val="00297283"/>
    <w:rsid w:val="002C6B8C"/>
    <w:rsid w:val="002D3050"/>
    <w:rsid w:val="002F32E8"/>
    <w:rsid w:val="002F331F"/>
    <w:rsid w:val="002F373A"/>
    <w:rsid w:val="002F73FA"/>
    <w:rsid w:val="00303052"/>
    <w:rsid w:val="00312EFE"/>
    <w:rsid w:val="0033113E"/>
    <w:rsid w:val="00332C38"/>
    <w:rsid w:val="00336735"/>
    <w:rsid w:val="003511F0"/>
    <w:rsid w:val="00357058"/>
    <w:rsid w:val="003671D0"/>
    <w:rsid w:val="00383AAF"/>
    <w:rsid w:val="00392B21"/>
    <w:rsid w:val="003A7DDB"/>
    <w:rsid w:val="003B7D36"/>
    <w:rsid w:val="003C6FD0"/>
    <w:rsid w:val="003C7D0B"/>
    <w:rsid w:val="003D19D3"/>
    <w:rsid w:val="003D2760"/>
    <w:rsid w:val="003D4183"/>
    <w:rsid w:val="003E175C"/>
    <w:rsid w:val="003F401D"/>
    <w:rsid w:val="0040199A"/>
    <w:rsid w:val="00403F9C"/>
    <w:rsid w:val="0041628B"/>
    <w:rsid w:val="0042604D"/>
    <w:rsid w:val="00430DF3"/>
    <w:rsid w:val="004468D1"/>
    <w:rsid w:val="00446BC0"/>
    <w:rsid w:val="00460454"/>
    <w:rsid w:val="004770BB"/>
    <w:rsid w:val="00483F26"/>
    <w:rsid w:val="004A3A39"/>
    <w:rsid w:val="004A56E7"/>
    <w:rsid w:val="004C0209"/>
    <w:rsid w:val="004C1D42"/>
    <w:rsid w:val="004C237C"/>
    <w:rsid w:val="004C72DB"/>
    <w:rsid w:val="004D569C"/>
    <w:rsid w:val="004F235F"/>
    <w:rsid w:val="0050752A"/>
    <w:rsid w:val="00512BFF"/>
    <w:rsid w:val="00531A0E"/>
    <w:rsid w:val="005348CE"/>
    <w:rsid w:val="0054324E"/>
    <w:rsid w:val="00544841"/>
    <w:rsid w:val="00546214"/>
    <w:rsid w:val="00555786"/>
    <w:rsid w:val="00561F94"/>
    <w:rsid w:val="0056705A"/>
    <w:rsid w:val="005707EA"/>
    <w:rsid w:val="00583F80"/>
    <w:rsid w:val="005844D3"/>
    <w:rsid w:val="00595217"/>
    <w:rsid w:val="005C19B1"/>
    <w:rsid w:val="005D0552"/>
    <w:rsid w:val="005F043E"/>
    <w:rsid w:val="005F611D"/>
    <w:rsid w:val="00611203"/>
    <w:rsid w:val="006165FC"/>
    <w:rsid w:val="00623ADC"/>
    <w:rsid w:val="00623C47"/>
    <w:rsid w:val="00627BE6"/>
    <w:rsid w:val="00636AF5"/>
    <w:rsid w:val="00637322"/>
    <w:rsid w:val="00641E05"/>
    <w:rsid w:val="006501F8"/>
    <w:rsid w:val="00673436"/>
    <w:rsid w:val="006759BE"/>
    <w:rsid w:val="00675DE4"/>
    <w:rsid w:val="00681874"/>
    <w:rsid w:val="0068386D"/>
    <w:rsid w:val="0068509A"/>
    <w:rsid w:val="00691D5B"/>
    <w:rsid w:val="006A0D75"/>
    <w:rsid w:val="006A32A4"/>
    <w:rsid w:val="006A77D5"/>
    <w:rsid w:val="006B3BED"/>
    <w:rsid w:val="006D44A1"/>
    <w:rsid w:val="006E5F68"/>
    <w:rsid w:val="006F58C8"/>
    <w:rsid w:val="006F79CD"/>
    <w:rsid w:val="00711DBA"/>
    <w:rsid w:val="00724CEB"/>
    <w:rsid w:val="00727DFC"/>
    <w:rsid w:val="0073231C"/>
    <w:rsid w:val="00741049"/>
    <w:rsid w:val="00742D21"/>
    <w:rsid w:val="00753CC4"/>
    <w:rsid w:val="00757FBB"/>
    <w:rsid w:val="00761CA5"/>
    <w:rsid w:val="0076726A"/>
    <w:rsid w:val="00780B3C"/>
    <w:rsid w:val="007A31A5"/>
    <w:rsid w:val="007A689D"/>
    <w:rsid w:val="007B13F5"/>
    <w:rsid w:val="007B2DBC"/>
    <w:rsid w:val="007B5330"/>
    <w:rsid w:val="007C5D7D"/>
    <w:rsid w:val="007C6C05"/>
    <w:rsid w:val="007C70BC"/>
    <w:rsid w:val="007D5BA3"/>
    <w:rsid w:val="00805B97"/>
    <w:rsid w:val="00810C50"/>
    <w:rsid w:val="008122AB"/>
    <w:rsid w:val="00815895"/>
    <w:rsid w:val="0082177B"/>
    <w:rsid w:val="008226A6"/>
    <w:rsid w:val="008332F1"/>
    <w:rsid w:val="0083453E"/>
    <w:rsid w:val="00835F4B"/>
    <w:rsid w:val="00850FC4"/>
    <w:rsid w:val="00851372"/>
    <w:rsid w:val="0085199B"/>
    <w:rsid w:val="00856218"/>
    <w:rsid w:val="00864400"/>
    <w:rsid w:val="0087164D"/>
    <w:rsid w:val="0088501C"/>
    <w:rsid w:val="00887F7F"/>
    <w:rsid w:val="008933CF"/>
    <w:rsid w:val="008A13AF"/>
    <w:rsid w:val="008A6E29"/>
    <w:rsid w:val="008B2887"/>
    <w:rsid w:val="008C31FE"/>
    <w:rsid w:val="008F076E"/>
    <w:rsid w:val="008F0E44"/>
    <w:rsid w:val="0090030F"/>
    <w:rsid w:val="00917438"/>
    <w:rsid w:val="00932686"/>
    <w:rsid w:val="0094209E"/>
    <w:rsid w:val="00944BB9"/>
    <w:rsid w:val="0094549B"/>
    <w:rsid w:val="00945BD4"/>
    <w:rsid w:val="00955C70"/>
    <w:rsid w:val="009563DB"/>
    <w:rsid w:val="0095759E"/>
    <w:rsid w:val="009709D6"/>
    <w:rsid w:val="00977B74"/>
    <w:rsid w:val="0098219C"/>
    <w:rsid w:val="00987EF6"/>
    <w:rsid w:val="0099513A"/>
    <w:rsid w:val="009B4D09"/>
    <w:rsid w:val="009F0E0F"/>
    <w:rsid w:val="00A10CED"/>
    <w:rsid w:val="00A1481D"/>
    <w:rsid w:val="00A42070"/>
    <w:rsid w:val="00A52E42"/>
    <w:rsid w:val="00A53696"/>
    <w:rsid w:val="00A670F1"/>
    <w:rsid w:val="00A671E8"/>
    <w:rsid w:val="00A8583E"/>
    <w:rsid w:val="00A93039"/>
    <w:rsid w:val="00AA00BA"/>
    <w:rsid w:val="00AA0477"/>
    <w:rsid w:val="00AA546A"/>
    <w:rsid w:val="00AB3055"/>
    <w:rsid w:val="00AE343A"/>
    <w:rsid w:val="00AE7345"/>
    <w:rsid w:val="00B06561"/>
    <w:rsid w:val="00B116E6"/>
    <w:rsid w:val="00B30825"/>
    <w:rsid w:val="00B364C4"/>
    <w:rsid w:val="00B40CD6"/>
    <w:rsid w:val="00B528B2"/>
    <w:rsid w:val="00B80699"/>
    <w:rsid w:val="00B9011B"/>
    <w:rsid w:val="00B9058E"/>
    <w:rsid w:val="00BC5A64"/>
    <w:rsid w:val="00BC7330"/>
    <w:rsid w:val="00BC784D"/>
    <w:rsid w:val="00BD2526"/>
    <w:rsid w:val="00BE09D6"/>
    <w:rsid w:val="00BE6763"/>
    <w:rsid w:val="00BF1060"/>
    <w:rsid w:val="00C16DAB"/>
    <w:rsid w:val="00C25169"/>
    <w:rsid w:val="00C35C0F"/>
    <w:rsid w:val="00C479EB"/>
    <w:rsid w:val="00C5284A"/>
    <w:rsid w:val="00C57CE4"/>
    <w:rsid w:val="00C92AEA"/>
    <w:rsid w:val="00C94554"/>
    <w:rsid w:val="00CA70A7"/>
    <w:rsid w:val="00CB21B9"/>
    <w:rsid w:val="00CB6DA6"/>
    <w:rsid w:val="00CB6E17"/>
    <w:rsid w:val="00CC5541"/>
    <w:rsid w:val="00CD4FD3"/>
    <w:rsid w:val="00CE5BD9"/>
    <w:rsid w:val="00CF3299"/>
    <w:rsid w:val="00D1405B"/>
    <w:rsid w:val="00D21907"/>
    <w:rsid w:val="00D45F31"/>
    <w:rsid w:val="00D4779F"/>
    <w:rsid w:val="00D524FB"/>
    <w:rsid w:val="00D52AA6"/>
    <w:rsid w:val="00D55489"/>
    <w:rsid w:val="00D6138B"/>
    <w:rsid w:val="00D74647"/>
    <w:rsid w:val="00D97727"/>
    <w:rsid w:val="00DB4612"/>
    <w:rsid w:val="00DC5035"/>
    <w:rsid w:val="00DC63C4"/>
    <w:rsid w:val="00DC7D70"/>
    <w:rsid w:val="00DE6EB4"/>
    <w:rsid w:val="00DF7F1F"/>
    <w:rsid w:val="00E0005B"/>
    <w:rsid w:val="00E12D1F"/>
    <w:rsid w:val="00E134EC"/>
    <w:rsid w:val="00E27357"/>
    <w:rsid w:val="00E30B4F"/>
    <w:rsid w:val="00E42942"/>
    <w:rsid w:val="00E46224"/>
    <w:rsid w:val="00E839E9"/>
    <w:rsid w:val="00E84829"/>
    <w:rsid w:val="00E87DB4"/>
    <w:rsid w:val="00E9786C"/>
    <w:rsid w:val="00EB64FA"/>
    <w:rsid w:val="00EC1C53"/>
    <w:rsid w:val="00ED1D0A"/>
    <w:rsid w:val="00ED4753"/>
    <w:rsid w:val="00EE0427"/>
    <w:rsid w:val="00EE67AB"/>
    <w:rsid w:val="00EF2AD9"/>
    <w:rsid w:val="00F22D80"/>
    <w:rsid w:val="00F31BFA"/>
    <w:rsid w:val="00F37FC4"/>
    <w:rsid w:val="00F4513A"/>
    <w:rsid w:val="00F465AE"/>
    <w:rsid w:val="00F6173A"/>
    <w:rsid w:val="00F73E10"/>
    <w:rsid w:val="00F86C5D"/>
    <w:rsid w:val="00F941BB"/>
    <w:rsid w:val="00FA29D3"/>
    <w:rsid w:val="00FB682B"/>
    <w:rsid w:val="00FC191F"/>
    <w:rsid w:val="00FC76A8"/>
    <w:rsid w:val="00FD6992"/>
    <w:rsid w:val="00FE06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5F"/>
    <w:rPr>
      <w:lang w:val="es-ES" w:eastAsia="es-ES"/>
    </w:rPr>
  </w:style>
  <w:style w:type="paragraph" w:styleId="Ttulo2">
    <w:name w:val="heading 2"/>
    <w:basedOn w:val="Normal"/>
    <w:next w:val="Normal"/>
    <w:qFormat/>
    <w:rsid w:val="0002635F"/>
    <w:pPr>
      <w:keepNext/>
      <w:jc w:val="center"/>
      <w:outlineLvl w:val="1"/>
    </w:pPr>
    <w:rPr>
      <w:sz w:val="24"/>
    </w:rPr>
  </w:style>
  <w:style w:type="paragraph" w:styleId="Ttulo6">
    <w:name w:val="heading 6"/>
    <w:basedOn w:val="Normal"/>
    <w:next w:val="Normal"/>
    <w:qFormat/>
    <w:rsid w:val="0002635F"/>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635F"/>
    <w:pPr>
      <w:tabs>
        <w:tab w:val="center" w:pos="4419"/>
        <w:tab w:val="right" w:pos="8838"/>
      </w:tabs>
    </w:pPr>
  </w:style>
  <w:style w:type="paragraph" w:styleId="Listaconvietas">
    <w:name w:val="List Bullet"/>
    <w:basedOn w:val="Normal"/>
    <w:autoRedefine/>
    <w:rsid w:val="00B92470"/>
    <w:pPr>
      <w:tabs>
        <w:tab w:val="left" w:pos="0"/>
      </w:tabs>
      <w:ind w:left="-100"/>
      <w:jc w:val="both"/>
    </w:pPr>
    <w:rPr>
      <w:bCs/>
      <w:sz w:val="24"/>
    </w:rPr>
  </w:style>
  <w:style w:type="paragraph" w:styleId="Sangradetextonormal">
    <w:name w:val="Body Text Indent"/>
    <w:basedOn w:val="Normal"/>
    <w:link w:val="SangradetextonormalCar"/>
    <w:rsid w:val="0002635F"/>
    <w:pPr>
      <w:ind w:left="708" w:firstLine="708"/>
    </w:pPr>
    <w:rPr>
      <w:b/>
      <w:bCs/>
      <w:sz w:val="24"/>
    </w:rPr>
  </w:style>
  <w:style w:type="character" w:styleId="Hipervnculo">
    <w:name w:val="Hyperlink"/>
    <w:rsid w:val="00E26641"/>
    <w:rPr>
      <w:color w:val="0000FF"/>
      <w:u w:val="single"/>
    </w:rPr>
  </w:style>
  <w:style w:type="paragraph" w:styleId="Textodeglobo">
    <w:name w:val="Balloon Text"/>
    <w:basedOn w:val="Normal"/>
    <w:semiHidden/>
    <w:rsid w:val="006A584C"/>
    <w:rPr>
      <w:rFonts w:ascii="Tahoma" w:hAnsi="Tahoma" w:cs="Tahoma"/>
      <w:sz w:val="16"/>
      <w:szCs w:val="16"/>
    </w:rPr>
  </w:style>
  <w:style w:type="character" w:customStyle="1" w:styleId="gaia">
    <w:name w:val="gaia"/>
    <w:basedOn w:val="Fuentedeprrafopredeter"/>
    <w:rsid w:val="007D6337"/>
  </w:style>
  <w:style w:type="paragraph" w:styleId="Prrafodelista">
    <w:name w:val="List Paragraph"/>
    <w:basedOn w:val="Normal"/>
    <w:uiPriority w:val="34"/>
    <w:qFormat/>
    <w:rsid w:val="00C43138"/>
    <w:pPr>
      <w:ind w:left="708"/>
    </w:pPr>
  </w:style>
  <w:style w:type="character" w:customStyle="1" w:styleId="SangradetextonormalCar">
    <w:name w:val="Sangría de texto normal Car"/>
    <w:link w:val="Sangradetextonormal"/>
    <w:rsid w:val="00303052"/>
    <w:rPr>
      <w:b/>
      <w:bCs/>
      <w:sz w:val="24"/>
      <w:lang w:eastAsia="es-ES"/>
    </w:rPr>
  </w:style>
  <w:style w:type="paragraph" w:styleId="Piedepgina">
    <w:name w:val="footer"/>
    <w:basedOn w:val="Normal"/>
    <w:link w:val="PiedepginaCar"/>
    <w:uiPriority w:val="99"/>
    <w:unhideWhenUsed/>
    <w:rsid w:val="004F235F"/>
    <w:pPr>
      <w:tabs>
        <w:tab w:val="center" w:pos="4419"/>
        <w:tab w:val="right" w:pos="8838"/>
      </w:tabs>
    </w:pPr>
  </w:style>
  <w:style w:type="character" w:customStyle="1" w:styleId="PiedepginaCar">
    <w:name w:val="Pie de página Car"/>
    <w:link w:val="Piedepgina"/>
    <w:uiPriority w:val="99"/>
    <w:rsid w:val="004F235F"/>
    <w:rPr>
      <w:lang w:val="es-ES" w:eastAsia="es-ES"/>
    </w:rPr>
  </w:style>
  <w:style w:type="paragraph" w:styleId="Textoindependiente">
    <w:name w:val="Body Text"/>
    <w:basedOn w:val="Normal"/>
    <w:link w:val="TextoindependienteCar"/>
    <w:uiPriority w:val="99"/>
    <w:semiHidden/>
    <w:unhideWhenUsed/>
    <w:rsid w:val="001B7385"/>
    <w:pPr>
      <w:spacing w:after="120"/>
    </w:pPr>
  </w:style>
  <w:style w:type="character" w:customStyle="1" w:styleId="TextoindependienteCar">
    <w:name w:val="Texto independiente Car"/>
    <w:link w:val="Textoindependiente"/>
    <w:uiPriority w:val="99"/>
    <w:semiHidden/>
    <w:rsid w:val="001B7385"/>
    <w:rPr>
      <w:lang w:val="es-ES" w:eastAsia="es-ES"/>
    </w:rPr>
  </w:style>
</w:styles>
</file>

<file path=word/webSettings.xml><?xml version="1.0" encoding="utf-8"?>
<w:webSettings xmlns:r="http://schemas.openxmlformats.org/officeDocument/2006/relationships" xmlns:w="http://schemas.openxmlformats.org/wordprocessingml/2006/main">
  <w:divs>
    <w:div w:id="92287627">
      <w:bodyDiv w:val="1"/>
      <w:marLeft w:val="0"/>
      <w:marRight w:val="0"/>
      <w:marTop w:val="0"/>
      <w:marBottom w:val="0"/>
      <w:divBdr>
        <w:top w:val="none" w:sz="0" w:space="0" w:color="auto"/>
        <w:left w:val="none" w:sz="0" w:space="0" w:color="auto"/>
        <w:bottom w:val="none" w:sz="0" w:space="0" w:color="auto"/>
        <w:right w:val="none" w:sz="0" w:space="0" w:color="auto"/>
      </w:divBdr>
    </w:div>
    <w:div w:id="342972940">
      <w:bodyDiv w:val="1"/>
      <w:marLeft w:val="0"/>
      <w:marRight w:val="0"/>
      <w:marTop w:val="0"/>
      <w:marBottom w:val="0"/>
      <w:divBdr>
        <w:top w:val="none" w:sz="0" w:space="0" w:color="auto"/>
        <w:left w:val="none" w:sz="0" w:space="0" w:color="auto"/>
        <w:bottom w:val="none" w:sz="0" w:space="0" w:color="auto"/>
        <w:right w:val="none" w:sz="0" w:space="0" w:color="auto"/>
      </w:divBdr>
    </w:div>
    <w:div w:id="357201930">
      <w:bodyDiv w:val="1"/>
      <w:marLeft w:val="0"/>
      <w:marRight w:val="0"/>
      <w:marTop w:val="0"/>
      <w:marBottom w:val="0"/>
      <w:divBdr>
        <w:top w:val="none" w:sz="0" w:space="0" w:color="auto"/>
        <w:left w:val="none" w:sz="0" w:space="0" w:color="auto"/>
        <w:bottom w:val="none" w:sz="0" w:space="0" w:color="auto"/>
        <w:right w:val="none" w:sz="0" w:space="0" w:color="auto"/>
      </w:divBdr>
    </w:div>
    <w:div w:id="661079881">
      <w:bodyDiv w:val="1"/>
      <w:marLeft w:val="0"/>
      <w:marRight w:val="0"/>
      <w:marTop w:val="0"/>
      <w:marBottom w:val="0"/>
      <w:divBdr>
        <w:top w:val="none" w:sz="0" w:space="0" w:color="auto"/>
        <w:left w:val="none" w:sz="0" w:space="0" w:color="auto"/>
        <w:bottom w:val="none" w:sz="0" w:space="0" w:color="auto"/>
        <w:right w:val="none" w:sz="0" w:space="0" w:color="auto"/>
      </w:divBdr>
    </w:div>
    <w:div w:id="951740550">
      <w:bodyDiv w:val="1"/>
      <w:marLeft w:val="0"/>
      <w:marRight w:val="0"/>
      <w:marTop w:val="0"/>
      <w:marBottom w:val="0"/>
      <w:divBdr>
        <w:top w:val="none" w:sz="0" w:space="0" w:color="auto"/>
        <w:left w:val="none" w:sz="0" w:space="0" w:color="auto"/>
        <w:bottom w:val="none" w:sz="0" w:space="0" w:color="auto"/>
        <w:right w:val="none" w:sz="0" w:space="0" w:color="auto"/>
      </w:divBdr>
    </w:div>
    <w:div w:id="10891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piaget.academic.lat" TargetMode="External"/><Relationship Id="rId4" Type="http://schemas.openxmlformats.org/officeDocument/2006/relationships/settings" Target="settings.xml"/><Relationship Id="rId9" Type="http://schemas.openxmlformats.org/officeDocument/2006/relationships/hyperlink" Target="http://www.jpiaget.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8B41-274F-4C89-ABBE-B3D5D68C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8297</CharactersWithSpaces>
  <SharedDoc>false</SharedDoc>
  <HLinks>
    <vt:vector size="6" baseType="variant">
      <vt:variant>
        <vt:i4>6881336</vt:i4>
      </vt:variant>
      <vt:variant>
        <vt:i4>0</vt:i4>
      </vt:variant>
      <vt:variant>
        <vt:i4>0</vt:i4>
      </vt:variant>
      <vt:variant>
        <vt:i4>5</vt:i4>
      </vt:variant>
      <vt:variant>
        <vt:lpwstr>http://www.jpiaget.edu.mx/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Bachillerato</dc:creator>
  <cp:lastModifiedBy>Microsoft</cp:lastModifiedBy>
  <cp:revision>6</cp:revision>
  <cp:lastPrinted>2018-10-30T17:07:00Z</cp:lastPrinted>
  <dcterms:created xsi:type="dcterms:W3CDTF">2018-10-29T20:11:00Z</dcterms:created>
  <dcterms:modified xsi:type="dcterms:W3CDTF">2018-10-30T17:39:00Z</dcterms:modified>
</cp:coreProperties>
</file>